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CA8" w14:textId="161C730E" w:rsidR="00EC1377" w:rsidRDefault="00EC1377" w:rsidP="00653607">
      <w:pPr>
        <w:pStyle w:val="Akapitzlist"/>
        <w:ind w:left="2844"/>
      </w:pPr>
    </w:p>
    <w:p w14:paraId="5C76A65E" w14:textId="77777777" w:rsidR="008B1A14" w:rsidRDefault="008B1A14" w:rsidP="00653607">
      <w:pPr>
        <w:pStyle w:val="Akapitzlist"/>
        <w:ind w:left="2844"/>
      </w:pPr>
    </w:p>
    <w:p w14:paraId="67EE4A8D" w14:textId="245BCD9E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ZP.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27</w:t>
      </w:r>
      <w:r w:rsidR="00FB2FB0">
        <w:rPr>
          <w:rFonts w:ascii="Times New Roman" w:hAnsi="Times New Roman"/>
          <w:b/>
          <w:color w:val="auto"/>
          <w:sz w:val="24"/>
          <w:szCs w:val="24"/>
        </w:rPr>
        <w:t>1.</w:t>
      </w:r>
      <w:r w:rsidR="00F46018">
        <w:rPr>
          <w:rFonts w:ascii="Times New Roman" w:hAnsi="Times New Roman"/>
          <w:b/>
          <w:color w:val="auto"/>
          <w:sz w:val="24"/>
          <w:szCs w:val="24"/>
        </w:rPr>
        <w:t>2</w:t>
      </w:r>
      <w:r w:rsidR="00624726" w:rsidRPr="00073479">
        <w:rPr>
          <w:rFonts w:ascii="Times New Roman" w:hAnsi="Times New Roman"/>
          <w:b/>
          <w:color w:val="auto"/>
          <w:sz w:val="24"/>
          <w:szCs w:val="24"/>
        </w:rPr>
        <w:t>.202</w:t>
      </w:r>
      <w:r w:rsidR="00320238">
        <w:rPr>
          <w:rFonts w:ascii="Times New Roman" w:hAnsi="Times New Roman"/>
          <w:b/>
          <w:color w:val="auto"/>
          <w:sz w:val="24"/>
          <w:szCs w:val="24"/>
        </w:rPr>
        <w:t>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prowadzonym w trybie podstawowym w oparciu o art. 275 ust. 1 ustawy 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rawo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0DC690" w14:textId="66F7AC49" w:rsidR="009003FC" w:rsidRPr="00EC29E6" w:rsidRDefault="00C031A2" w:rsidP="00DC4CF4">
      <w:pPr>
        <w:jc w:val="both"/>
        <w:rPr>
          <w:b/>
          <w:sz w:val="28"/>
          <w:szCs w:val="28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 xml:space="preserve">wo zamówień publicznych </w:t>
      </w:r>
      <w:bookmarkStart w:id="0" w:name="_Hlk98420963"/>
      <w:r w:rsidR="00DC4CF4" w:rsidRPr="009F5575">
        <w:t>(</w:t>
      </w:r>
      <w:proofErr w:type="spellStart"/>
      <w:r w:rsidR="00DC4CF4" w:rsidRPr="009F5575">
        <w:t>t.j</w:t>
      </w:r>
      <w:proofErr w:type="spellEnd"/>
      <w:r w:rsidR="00DC4CF4" w:rsidRPr="009F5575">
        <w:t>. Dz. U. z 2021 r. poz. 1129 ze zm.).</w:t>
      </w: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0EAE553E" w14:textId="77777777" w:rsidR="005F5E28" w:rsidRDefault="002019F1" w:rsidP="00A3570E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Hlk98420916"/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Budowa </w:t>
      </w:r>
      <w:r w:rsidR="00A357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sieci 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>kanalizacji</w:t>
      </w:r>
      <w:r w:rsidR="00A357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sanitarnej</w:t>
      </w:r>
      <w:r w:rsidR="0032023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5E28">
        <w:rPr>
          <w:rFonts w:ascii="Times New Roman" w:hAnsi="Times New Roman"/>
          <w:b/>
          <w:color w:val="000000" w:themeColor="text1"/>
          <w:sz w:val="28"/>
          <w:szCs w:val="28"/>
        </w:rPr>
        <w:t xml:space="preserve">wraz z odgałęzieniami </w:t>
      </w:r>
    </w:p>
    <w:p w14:paraId="77FE4050" w14:textId="107C6153" w:rsidR="009003FC" w:rsidRDefault="00320238" w:rsidP="00A3570E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w miejscowości Janów</w:t>
      </w:r>
      <w:r w:rsidR="002019F1"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bookmarkEnd w:id="1"/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47950819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78EEBA11" w14:textId="5268224C" w:rsidR="00033425" w:rsidRDefault="001965FA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Brochów, </w:t>
      </w:r>
      <w:r w:rsidR="00320238">
        <w:rPr>
          <w:rFonts w:ascii="Times New Roman" w:hAnsi="Times New Roman"/>
          <w:color w:val="auto"/>
          <w:sz w:val="24"/>
          <w:szCs w:val="24"/>
        </w:rPr>
        <w:t>marzec</w:t>
      </w:r>
      <w:r w:rsidR="00386DF6" w:rsidRPr="006B49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6DF6" w:rsidRPr="000936A3">
        <w:rPr>
          <w:rFonts w:ascii="Times New Roman" w:hAnsi="Times New Roman"/>
          <w:color w:val="auto"/>
          <w:sz w:val="24"/>
          <w:szCs w:val="24"/>
        </w:rPr>
        <w:t>202</w:t>
      </w:r>
      <w:r w:rsidR="00320238">
        <w:rPr>
          <w:rFonts w:ascii="Times New Roman" w:hAnsi="Times New Roman"/>
          <w:color w:val="auto"/>
          <w:sz w:val="24"/>
          <w:szCs w:val="24"/>
        </w:rPr>
        <w:t>2</w:t>
      </w:r>
      <w:r w:rsidR="00BA21D2" w:rsidRPr="000936A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0936A3">
        <w:rPr>
          <w:rFonts w:ascii="Times New Roman" w:hAnsi="Times New Roman"/>
          <w:color w:val="auto"/>
          <w:sz w:val="24"/>
          <w:szCs w:val="24"/>
        </w:rPr>
        <w:t>r.</w:t>
      </w:r>
    </w:p>
    <w:p w14:paraId="1B68DE68" w14:textId="77777777" w:rsidR="00BD6CCD" w:rsidRPr="00BD6CCD" w:rsidRDefault="00BD6CCD" w:rsidP="00BD6CCD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5CB5B0BF" w14:textId="77777777" w:rsidR="000F3255" w:rsidRPr="00B00060" w:rsidRDefault="000F3255" w:rsidP="001A522D">
      <w:pPr>
        <w:pStyle w:val="NormalnyWeb"/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14:paraId="02D752C4" w14:textId="77777777" w:rsidR="0073240A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355C1D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5D6696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podstawie art. 275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>
        <w:rPr>
          <w:rFonts w:ascii="Times New Roman" w:hAnsi="Times New Roman"/>
          <w:color w:val="auto"/>
          <w:sz w:val="24"/>
          <w:szCs w:val="24"/>
        </w:rPr>
        <w:t>pkt 1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C4CF4" w:rsidRPr="00DC4CF4">
        <w:rPr>
          <w:rFonts w:ascii="Times New Roman" w:hAnsi="Times New Roman"/>
          <w:color w:val="auto"/>
          <w:sz w:val="24"/>
          <w:szCs w:val="24"/>
        </w:rPr>
        <w:t>(</w:t>
      </w:r>
      <w:proofErr w:type="spellStart"/>
      <w:r w:rsidR="00DC4CF4" w:rsidRPr="00DC4CF4">
        <w:rPr>
          <w:rFonts w:ascii="Times New Roman" w:hAnsi="Times New Roman"/>
          <w:color w:val="auto"/>
          <w:sz w:val="24"/>
          <w:szCs w:val="24"/>
        </w:rPr>
        <w:t>t.j</w:t>
      </w:r>
      <w:proofErr w:type="spellEnd"/>
      <w:r w:rsidR="00DC4CF4" w:rsidRPr="00DC4CF4">
        <w:rPr>
          <w:rFonts w:ascii="Times New Roman" w:hAnsi="Times New Roman"/>
          <w:color w:val="auto"/>
          <w:sz w:val="24"/>
          <w:szCs w:val="24"/>
        </w:rPr>
        <w:t>. Dz. U. z 2021 r. poz. 1129 ze zm.)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4219E4E5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1F2BF6E0" w14:textId="7884A384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1964 r. – Kodeks cywilny (Dz. U. z 2019 r. poz. 1145 i 1495),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34E9689B" w14:textId="77777777" w:rsidR="00615DEC" w:rsidRPr="00E23228" w:rsidRDefault="00615DEC" w:rsidP="00800994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0294998C" w:rsidR="004367B2" w:rsidRPr="00800994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nformacja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>
        <w:rPr>
          <w:rFonts w:ascii="Times New Roman" w:hAnsi="Times New Roman"/>
          <w:b/>
          <w:color w:val="auto"/>
          <w:sz w:val="28"/>
          <w:szCs w:val="28"/>
        </w:rPr>
        <w:t>z</w:t>
      </w:r>
      <w:r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40506F">
        <w:rPr>
          <w:rFonts w:ascii="Times New Roman" w:hAnsi="Times New Roman"/>
          <w:b/>
          <w:color w:val="auto"/>
          <w:sz w:val="28"/>
          <w:szCs w:val="28"/>
        </w:rPr>
        <w:t xml:space="preserve"> z możliwością prowadzenia negocjacji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506F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795ED9E6" w14:textId="4ED94C86" w:rsidR="001A522D" w:rsidRDefault="001A522D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1598B7F" w14:textId="6349404E" w:rsidR="008B1A14" w:rsidRDefault="008B1A14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0C34E0E2" w14:textId="77777777" w:rsidR="008B1A14" w:rsidRDefault="008B1A14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2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3" w:name="bookmark13"/>
      <w:r>
        <w:rPr>
          <w:b/>
          <w:bCs/>
          <w:sz w:val="28"/>
          <w:szCs w:val="28"/>
        </w:rPr>
        <w:t>Opis przedmiotu zamówienia</w:t>
      </w:r>
    </w:p>
    <w:p w14:paraId="7C7897F3" w14:textId="21B18721" w:rsidR="001C5677" w:rsidRPr="006D2269" w:rsidRDefault="001C5677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rPr>
          <w:sz w:val="28"/>
        </w:rPr>
      </w:pPr>
      <w:r w:rsidRPr="00D84907">
        <w:t xml:space="preserve">Rodzaj zamówienia: </w:t>
      </w:r>
      <w:r w:rsidRPr="00D84907">
        <w:rPr>
          <w:b/>
        </w:rPr>
        <w:t>Roboty budowlane</w:t>
      </w:r>
      <w:r w:rsidRPr="00D84907">
        <w:t xml:space="preserve"> </w:t>
      </w:r>
    </w:p>
    <w:p w14:paraId="30AC3976" w14:textId="2955A981"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5C1335">
        <w:t xml:space="preserve">nie </w:t>
      </w:r>
      <w:r w:rsidR="00B45A9A" w:rsidRPr="00355346">
        <w:t>dopuszcza możliwoś</w:t>
      </w:r>
      <w:r w:rsidR="005C1335">
        <w:t xml:space="preserve">ci </w:t>
      </w:r>
      <w:r w:rsidR="00B45A9A" w:rsidRPr="00355346">
        <w:t>składania ofert c</w:t>
      </w:r>
      <w:r w:rsidR="00355346">
        <w:t>zęściowych</w:t>
      </w:r>
      <w:r w:rsidR="00B45A9A" w:rsidRPr="00355346">
        <w:t xml:space="preserve">. </w:t>
      </w:r>
    </w:p>
    <w:p w14:paraId="126938E8" w14:textId="05E12FFF" w:rsidR="009563ED" w:rsidRPr="009563ED" w:rsidRDefault="009563ED" w:rsidP="005C1335">
      <w:pPr>
        <w:pStyle w:val="Akapitzlist"/>
        <w:tabs>
          <w:tab w:val="left" w:pos="426"/>
        </w:tabs>
        <w:spacing w:after="129" w:line="259" w:lineRule="auto"/>
        <w:ind w:left="426"/>
      </w:pPr>
      <w:r>
        <w:t xml:space="preserve"> </w:t>
      </w:r>
    </w:p>
    <w:p w14:paraId="744380B2" w14:textId="39C68F9D" w:rsidR="00FA1A41" w:rsidRPr="005F5E28" w:rsidRDefault="008F5AD9" w:rsidP="005F5E2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jc w:val="both"/>
        <w:rPr>
          <w:color w:val="000000" w:themeColor="text1"/>
        </w:rPr>
      </w:pPr>
      <w:r w:rsidRPr="00585AE5">
        <w:t>Przedmiotem zamówienia jest</w:t>
      </w:r>
      <w:r w:rsidR="00585AE5" w:rsidRPr="00585AE5">
        <w:rPr>
          <w:color w:val="000000" w:themeColor="text1"/>
        </w:rPr>
        <w:t xml:space="preserve"> </w:t>
      </w:r>
      <w:r w:rsidR="00A554B8">
        <w:rPr>
          <w:color w:val="000000" w:themeColor="text1"/>
        </w:rPr>
        <w:t xml:space="preserve">realizacja zadania pn. </w:t>
      </w:r>
      <w:r w:rsidR="005F5E28" w:rsidRPr="005F5E28">
        <w:rPr>
          <w:color w:val="000000" w:themeColor="text1"/>
        </w:rPr>
        <w:t>„Budowa sieci kanalizacji sanitarnej wraz z odgałęzieniami w miejscowości Janów”</w:t>
      </w:r>
    </w:p>
    <w:p w14:paraId="38D2C0C2" w14:textId="4B902361" w:rsidR="00BB3938" w:rsidRDefault="00685AAD" w:rsidP="003C7071">
      <w:pPr>
        <w:pStyle w:val="Akapitzlist"/>
        <w:spacing w:line="241" w:lineRule="auto"/>
        <w:ind w:left="426" w:right="-9"/>
      </w:pPr>
      <w:r w:rsidRPr="00786FF0">
        <w:t>Z</w:t>
      </w:r>
      <w:r w:rsidR="00260CA9">
        <w:t>amówienie obejmuje</w:t>
      </w:r>
      <w:r w:rsidRPr="00786FF0">
        <w:t>:</w:t>
      </w:r>
    </w:p>
    <w:p w14:paraId="73AA253D" w14:textId="16E0AC2D" w:rsidR="003C7071" w:rsidRDefault="003C7071" w:rsidP="003C7071">
      <w:pPr>
        <w:pStyle w:val="Akapitzlist"/>
        <w:spacing w:line="241" w:lineRule="auto"/>
        <w:ind w:left="426" w:right="-9"/>
      </w:pPr>
      <w:r>
        <w:t xml:space="preserve">Budowę </w:t>
      </w:r>
      <w:bookmarkStart w:id="4" w:name="_Hlk98925962"/>
      <w:r>
        <w:t>sieci kanalizacji sanitarnej wraz z odgałęzieniami do granic działek w drodze wewnętrznej w miejscowości Janów</w:t>
      </w:r>
      <w:bookmarkEnd w:id="4"/>
      <w:r>
        <w:t xml:space="preserve">, gmina Brochów, powiat sochaczewski, województwo mazowieckie, </w:t>
      </w:r>
      <w:proofErr w:type="spellStart"/>
      <w:r>
        <w:t>obr</w:t>
      </w:r>
      <w:proofErr w:type="spellEnd"/>
      <w:r>
        <w:t>. ew. Janów-Janówek – dz. nr ew. 119/6, 331</w:t>
      </w:r>
      <w:r w:rsidR="00BE58E0">
        <w:t>.</w:t>
      </w:r>
    </w:p>
    <w:p w14:paraId="4439F218" w14:textId="53105AF2" w:rsidR="00BE58E0" w:rsidRDefault="00BE58E0" w:rsidP="003C7071">
      <w:pPr>
        <w:pStyle w:val="Akapitzlist"/>
        <w:spacing w:line="241" w:lineRule="auto"/>
        <w:ind w:left="426" w:right="-9"/>
      </w:pPr>
      <w:r>
        <w:t>Łączna długość sieci kanalizacji sanitarnej wynosi L=350,5 m.</w:t>
      </w:r>
    </w:p>
    <w:p w14:paraId="357DE063" w14:textId="77777777" w:rsidR="00BE58E0" w:rsidRPr="003C7071" w:rsidRDefault="00BE58E0" w:rsidP="003C7071">
      <w:pPr>
        <w:pStyle w:val="Akapitzlist"/>
        <w:spacing w:line="241" w:lineRule="auto"/>
        <w:ind w:left="426" w:right="-9"/>
      </w:pPr>
    </w:p>
    <w:p w14:paraId="2874A703" w14:textId="10BDFFF5"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00A24915" w14:textId="39E05044" w:rsidR="00544F1D" w:rsidRPr="006A055C" w:rsidRDefault="007A4EF4" w:rsidP="006A055C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 w:rsidRPr="004D2E94">
        <w:rPr>
          <w:rFonts w:eastAsiaTheme="minorHAnsi"/>
          <w:b/>
          <w:lang w:eastAsia="en-US"/>
        </w:rPr>
        <w:t xml:space="preserve">Projekcie budowlanym </w:t>
      </w:r>
      <w:r w:rsidR="00EC2CAB" w:rsidRPr="004D2E94">
        <w:t xml:space="preserve">budowy sieci kanalizacji sanitarnej </w:t>
      </w:r>
      <w:r w:rsidR="004D2E94">
        <w:t xml:space="preserve">wraz </w:t>
      </w:r>
      <w:r w:rsidR="00EC2CAB" w:rsidRPr="004D2E94">
        <w:t>z odgałęzieniami</w:t>
      </w:r>
      <w:r w:rsidR="00EC2CAB" w:rsidRPr="004D2E94">
        <w:rPr>
          <w:color w:val="000000"/>
        </w:rPr>
        <w:t xml:space="preserve"> </w:t>
      </w:r>
      <w:r w:rsidR="004D2E94">
        <w:rPr>
          <w:color w:val="000000"/>
        </w:rPr>
        <w:t xml:space="preserve">w drodze wewnętrznej </w:t>
      </w:r>
      <w:r w:rsidRPr="004D2E94">
        <w:rPr>
          <w:rFonts w:eastAsiaTheme="minorHAnsi"/>
          <w:lang w:eastAsia="en-US"/>
        </w:rPr>
        <w:t>(załą</w:t>
      </w:r>
      <w:r w:rsidR="00902C56" w:rsidRPr="004D2E94">
        <w:rPr>
          <w:rFonts w:eastAsiaTheme="minorHAnsi"/>
          <w:lang w:eastAsia="en-US"/>
        </w:rPr>
        <w:t xml:space="preserve">cznik nr </w:t>
      </w:r>
      <w:r w:rsidR="008B1A14">
        <w:rPr>
          <w:rFonts w:eastAsiaTheme="minorHAnsi"/>
          <w:lang w:eastAsia="en-US"/>
        </w:rPr>
        <w:t>1</w:t>
      </w:r>
      <w:r w:rsidRPr="004D2E94">
        <w:rPr>
          <w:rFonts w:eastAsiaTheme="minorHAnsi"/>
          <w:lang w:eastAsia="en-US"/>
        </w:rPr>
        <w:t xml:space="preserve"> do SWZ)</w:t>
      </w:r>
      <w:r w:rsidR="001F400F" w:rsidRPr="004D2E94">
        <w:rPr>
          <w:rFonts w:eastAsiaTheme="minorHAnsi"/>
          <w:lang w:eastAsia="en-US"/>
        </w:rPr>
        <w:t xml:space="preserve">. </w:t>
      </w:r>
    </w:p>
    <w:p w14:paraId="7B899495" w14:textId="632A79D9" w:rsidR="00544F1D" w:rsidRPr="009F2A27" w:rsidRDefault="00544F1D" w:rsidP="00544F1D">
      <w:pPr>
        <w:spacing w:after="200"/>
        <w:ind w:left="720" w:right="-9"/>
        <w:contextualSpacing/>
        <w:jc w:val="both"/>
        <w:rPr>
          <w:u w:color="000000"/>
        </w:rPr>
      </w:pPr>
      <w:r w:rsidRPr="00544F1D">
        <w:rPr>
          <w:u w:color="000000"/>
        </w:rPr>
        <w:t>Zadanie współfinansowane z udziałem</w:t>
      </w:r>
      <w:r w:rsidR="009D54BE">
        <w:rPr>
          <w:u w:color="000000"/>
        </w:rPr>
        <w:t xml:space="preserve"> </w:t>
      </w:r>
      <w:r w:rsidRPr="00544F1D">
        <w:rPr>
          <w:u w:color="000000"/>
        </w:rPr>
        <w:t xml:space="preserve">środków </w:t>
      </w:r>
      <w:r>
        <w:rPr>
          <w:u w:color="000000"/>
        </w:rPr>
        <w:t>Ministra Finansów na uzupełnienie subwencji ogólnej, z przeznaczeniem na wsparcie finansowe inwestycji w zakresie kanalizacji</w:t>
      </w:r>
      <w:r w:rsidRPr="00544F1D">
        <w:rPr>
          <w:u w:color="000000"/>
        </w:rPr>
        <w:t>.</w:t>
      </w:r>
    </w:p>
    <w:bookmarkEnd w:id="3"/>
    <w:p w14:paraId="03F9C5DD" w14:textId="0C05BA31" w:rsidR="00912464" w:rsidRPr="00FB5F6F" w:rsidRDefault="00912464" w:rsidP="00CC3072">
      <w:pPr>
        <w:pStyle w:val="Teksttreci20"/>
        <w:numPr>
          <w:ilvl w:val="0"/>
          <w:numId w:val="28"/>
        </w:numPr>
        <w:shd w:val="clear" w:color="auto" w:fill="auto"/>
        <w:tabs>
          <w:tab w:val="left" w:pos="90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12412">
        <w:rPr>
          <w:rFonts w:ascii="Times New Roman" w:hAnsi="Times New Roman" w:cs="Times New Roman"/>
          <w:color w:val="000000"/>
          <w:sz w:val="24"/>
          <w:szCs w:val="24"/>
        </w:rPr>
        <w:t>Słownik Zamówień - CPV:</w:t>
      </w:r>
    </w:p>
    <w:p w14:paraId="451C1975" w14:textId="13632214" w:rsidR="008B7F16" w:rsidRPr="009F2A27" w:rsidRDefault="00D30088" w:rsidP="00F128D6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A27">
        <w:rPr>
          <w:rFonts w:ascii="Times New Roman" w:hAnsi="Times New Roman" w:cs="Times New Roman"/>
          <w:b/>
          <w:sz w:val="24"/>
          <w:szCs w:val="24"/>
        </w:rPr>
        <w:t>45</w:t>
      </w:r>
      <w:r w:rsidR="009F2A27" w:rsidRPr="009F2A27">
        <w:rPr>
          <w:rFonts w:ascii="Times New Roman" w:hAnsi="Times New Roman" w:cs="Times New Roman"/>
          <w:b/>
          <w:sz w:val="24"/>
          <w:szCs w:val="24"/>
        </w:rPr>
        <w:t xml:space="preserve">000000-7 </w:t>
      </w:r>
      <w:r w:rsidR="008B7F16" w:rsidRPr="009F2A27">
        <w:rPr>
          <w:rFonts w:ascii="Times New Roman" w:hAnsi="Times New Roman" w:cs="Times New Roman"/>
          <w:b/>
          <w:sz w:val="24"/>
          <w:szCs w:val="24"/>
        </w:rPr>
        <w:t>Roboty budowlane</w:t>
      </w:r>
      <w:r w:rsidR="00FB5F6F" w:rsidRPr="009F2A27">
        <w:rPr>
          <w:rFonts w:ascii="Times New Roman" w:hAnsi="Times New Roman" w:cs="Times New Roman"/>
          <w:b/>
          <w:sz w:val="24"/>
          <w:szCs w:val="24"/>
        </w:rPr>
        <w:t>;</w:t>
      </w:r>
    </w:p>
    <w:p w14:paraId="29498A2E" w14:textId="3A20DC37" w:rsidR="00FB5F6F" w:rsidRDefault="009F2A27" w:rsidP="00D03AD4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45100000-8 Przygotowanie terenu pod budowę</w:t>
      </w:r>
      <w:r w:rsidR="0068546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47A3A75C" w14:textId="5AC10670" w:rsidR="009F2A27" w:rsidRDefault="0068546D" w:rsidP="00D03AD4">
      <w:pPr>
        <w:pStyle w:val="Teksttreci20"/>
        <w:shd w:val="clear" w:color="auto" w:fill="auto"/>
        <w:tabs>
          <w:tab w:val="left" w:pos="426"/>
        </w:tabs>
        <w:spacing w:line="24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45200000-9 Roboty budowlane w zakresie wznoszenia kompletnych obiektów budowlanych lub ich części oraz roboty w zakresie inżynierii lądowej i wodnej.</w:t>
      </w:r>
    </w:p>
    <w:p w14:paraId="485AEB8D" w14:textId="77777777" w:rsidR="00504953" w:rsidRDefault="001C5677" w:rsidP="00CC3072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 zamówieniem oraz ich odbioru w szczególności w formie operatu kolaudacyjnego</w:t>
      </w:r>
      <w:r w:rsidR="00C91C87">
        <w:t xml:space="preserve"> wraz z</w:t>
      </w:r>
      <w:r w:rsidRPr="00C91C87">
        <w:t xml:space="preserve"> inwentaryzacją geodezyjną. </w:t>
      </w:r>
    </w:p>
    <w:p w14:paraId="776DAF22" w14:textId="4874AB87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Roboty muszą być wykonane zgodnie z 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wykonaniu, właściwą organizacją p</w:t>
      </w:r>
      <w:r w:rsidR="00B61C6D">
        <w:t>racy oraz zachowaniem wymagań</w:t>
      </w:r>
      <w:r w:rsidRPr="00B61C6D">
        <w:t xml:space="preserve"> zawartych</w:t>
      </w:r>
      <w:r w:rsidR="00B61C6D">
        <w:t xml:space="preserve"> </w:t>
      </w:r>
      <w:r w:rsidRPr="00B61C6D">
        <w:t xml:space="preserve">w Specyfikacji Technicznej Wykonania i Odbioru Robót Budowlanych.  </w:t>
      </w:r>
    </w:p>
    <w:p w14:paraId="15C9A869" w14:textId="47CE1BFE" w:rsidR="00A37131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urządzenia musz</w:t>
      </w:r>
      <w:r w:rsidR="005E7829">
        <w:t>ą</w:t>
      </w:r>
      <w:r w:rsidRPr="00A37131">
        <w:t xml:space="preserve">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esie.</w:t>
      </w:r>
    </w:p>
    <w:p w14:paraId="7B7A2559" w14:textId="11005734" w:rsidR="00615B89" w:rsidRDefault="00615B89" w:rsidP="00615B89">
      <w:pPr>
        <w:pStyle w:val="Akapitzlist"/>
        <w:numPr>
          <w:ilvl w:val="0"/>
          <w:numId w:val="28"/>
        </w:numPr>
        <w:ind w:left="426" w:hanging="426"/>
        <w:jc w:val="both"/>
      </w:pPr>
      <w:r w:rsidRPr="00C9314D">
        <w:t>W przypadku, gdy w dokumentacji określono jakikolwiek materiał poprzez podanie nazwy producenta lub w inny podobny sposób, który mógłby utrudniać uczciwą konkurencję, dopuszcza się dla tych materiałów możliwość zastosowania rozwiązań równoważnych tzn. przy zachowaniu nie gorszych parametrów niż przewidziane w dokumentacji. W takim przypadku Wykonawca jest zobowiązany udokumentować Zamawiającemu, że zaproponowane materiały, urządzenia spełniają wymogi zawarte w dokumentacji. Każdorazowo zastosowanie rozwiązania zamiennego wymaga zgody Zamawiającego. Zmiany takie nie stanowią zmiany umowy.</w:t>
      </w:r>
    </w:p>
    <w:p w14:paraId="1025B207" w14:textId="77777777" w:rsidR="00111BA7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materiałów.  </w:t>
      </w:r>
    </w:p>
    <w:p w14:paraId="64F8A9BD" w14:textId="1A1F7BB4" w:rsidR="00111BA7" w:rsidRPr="00E725A0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 xml:space="preserve">liczone od dnia podpisania Protokołu ostatecznego odbioru przedmiotu zamówienia. </w:t>
      </w:r>
    </w:p>
    <w:p w14:paraId="2201C8C4" w14:textId="01FEB773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lastRenderedPageBreak/>
        <w:t>Wykonawca jest odpowiedzialny z tytułu gwaran</w:t>
      </w:r>
      <w:r w:rsidR="00111BA7">
        <w:t>cji za usuni</w:t>
      </w:r>
      <w:r w:rsidR="00B9344E">
        <w:t>ę</w:t>
      </w:r>
      <w:r w:rsidR="00111BA7">
        <w:t>cie wad prawnych i </w:t>
      </w:r>
      <w:r w:rsidRPr="00111BA7">
        <w:t xml:space="preserve">fizycznych robót oraz dostarczonych materiałów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51A644C7" w14:textId="77777777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Zamawiający zastrzega sobie wykonywać uprawnienia z tytułu r</w:t>
      </w:r>
      <w:r w:rsidR="0027787B" w:rsidRPr="0027787B">
        <w:t>ękojmi niezależnie od uprawnień</w:t>
      </w:r>
      <w:r w:rsidRPr="0027787B">
        <w:t xml:space="preserve"> wynikających z tytułu gwarancji.  </w:t>
      </w:r>
    </w:p>
    <w:p w14:paraId="4FAAB99E" w14:textId="3609402A" w:rsidR="0027787B" w:rsidRPr="0027787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09F3D4AA" w14:textId="77777777" w:rsidR="0007114B" w:rsidRPr="0007114B" w:rsidRDefault="001C5677" w:rsidP="00CC3072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Zaleca się dokonanie wizji lokalnej w miejscu realizacji przedmi</w:t>
      </w:r>
      <w:r w:rsidR="0007114B" w:rsidRPr="0007114B">
        <w:t>otu zamówienia w celu uzyskania</w:t>
      </w:r>
      <w:r w:rsidRPr="0007114B">
        <w:t xml:space="preserve"> niezbędnych informacji dla poprawnego i kompletnego przygotowania oferty.  </w:t>
      </w:r>
    </w:p>
    <w:p w14:paraId="4430BE52" w14:textId="4AD4A057" w:rsidR="00BE70F7" w:rsidRPr="007D79F4" w:rsidRDefault="001C5677" w:rsidP="007D79F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trwania  realizacji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budowy;</w:t>
      </w:r>
    </w:p>
    <w:p w14:paraId="592B72E7" w14:textId="65322AA1" w:rsidR="00E97DF6" w:rsidRPr="00E97DF6" w:rsidRDefault="001C5677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9106FF" w:rsidRPr="006E1E29">
        <w:t>nr 1</w:t>
      </w:r>
      <w:r w:rsidR="00CE609E">
        <w:t>1</w:t>
      </w:r>
      <w:r w:rsidR="006458DC" w:rsidRPr="006E1E29">
        <w:t xml:space="preserve"> do</w:t>
      </w:r>
      <w:r w:rsidR="00BE70F7" w:rsidRPr="006E1E29">
        <w:t xml:space="preserve"> S</w:t>
      </w:r>
      <w:r w:rsidRPr="006E1E29">
        <w:t>WZ</w:t>
      </w:r>
      <w:r w:rsidR="009106FF" w:rsidRPr="006E1E29">
        <w:t>)</w:t>
      </w:r>
      <w:r w:rsidRPr="006E1E29">
        <w:t xml:space="preserve">.  </w:t>
      </w:r>
    </w:p>
    <w:p w14:paraId="75BAE76C" w14:textId="72E3FBFB" w:rsidR="00E97DF6" w:rsidRPr="00E97DF6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48022C" w:rsidRDefault="00E97DF6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C03B675" w14:textId="77777777" w:rsidR="0048022C" w:rsidRPr="00A10F7E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Pr="00A10F7E">
        <w:t>.</w:t>
      </w:r>
    </w:p>
    <w:p w14:paraId="3AB09075" w14:textId="76187F61" w:rsidR="0048022C" w:rsidRPr="0048022C" w:rsidRDefault="0048022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zawarcia umowy ramowej.</w:t>
      </w:r>
    </w:p>
    <w:p w14:paraId="6CB5A0EB" w14:textId="77777777" w:rsidR="004851F3" w:rsidRPr="004851F3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CC3072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3D06815" w:rsidR="006E1E29" w:rsidRDefault="00DD4EDF" w:rsidP="006E1E29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5" w:name="bookmark14"/>
    </w:p>
    <w:p w14:paraId="0D35B50B" w14:textId="77777777" w:rsidR="00B9344E" w:rsidRPr="006E1E29" w:rsidRDefault="00B9344E" w:rsidP="00B9344E">
      <w:pPr>
        <w:pStyle w:val="Akapitzlist"/>
        <w:spacing w:after="5" w:line="249" w:lineRule="auto"/>
        <w:ind w:left="426" w:right="14"/>
        <w:jc w:val="both"/>
      </w:pPr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6"/>
    </w:p>
    <w:p w14:paraId="674AFE26" w14:textId="77777777"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7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2C72D4E2" w:rsidR="0055127A" w:rsidRDefault="009D54BE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miesi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ąca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4E56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– roboty budowlane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135F1304" w14:textId="1D0DE84A" w:rsidR="00996BD9" w:rsidRPr="00996BD9" w:rsidRDefault="004E5629" w:rsidP="00996BD9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 miesiące od daty podpisana umowy</w:t>
      </w:r>
      <w:r w:rsid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500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uzyskanie</w:t>
      </w:r>
      <w:r w:rsidR="00E500D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we właściwym organie nadzoru budowlanego dokumentu o braku podstaw do wniesienia sprze</w:t>
      </w:r>
      <w:r w:rsidR="0094349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ciwu</w:t>
      </w:r>
      <w:r w:rsidR="001E7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użytkowania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1E7FC6" w:rsidRPr="001E7FC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sieci kanalizacji sanitarnej wraz z odgałęzieniami do granic działek w drodze wewnętrznej w miejscowości Janów</w:t>
      </w:r>
      <w:r w:rsidR="001E7FC6" w:rsidRPr="001E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7FC6" w:rsidRPr="001E7FC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lub uzyskanie</w:t>
      </w:r>
      <w:r w:rsidR="001E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7CA" w:rsidRPr="009867C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ostatecznej Decyzji o pozwoleniu na użytkowanie, na podstawie kompletu dokumentów sporządzonych przez Wykonawcę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7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Default="00F227BC" w:rsidP="00C5545B">
      <w:pPr>
        <w:pStyle w:val="Akapitzlist"/>
        <w:numPr>
          <w:ilvl w:val="0"/>
          <w:numId w:val="31"/>
        </w:numPr>
        <w:ind w:left="426" w:hanging="426"/>
      </w:pPr>
      <w:r>
        <w:t>Z postępowania o udzielenie zamówienia wyklucza się wykonawcę</w:t>
      </w:r>
      <w:r w:rsidR="00D85E26">
        <w:t>, w stosunku do którego zachodzi którakolwiek z okoliczności niżej wskazanych</w:t>
      </w:r>
      <w:r>
        <w:t xml:space="preserve">: </w:t>
      </w:r>
    </w:p>
    <w:p w14:paraId="14124FBC" w14:textId="43796B8A" w:rsidR="00F227BC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>
        <w:t xml:space="preserve">będącego osobą fizyczną, którego prawomocnie skazano za przestępstwo: </w:t>
      </w:r>
    </w:p>
    <w:p w14:paraId="1D899326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handlu ludźmi, o którym mowa w art. 189a Kodeksu karnego, </w:t>
      </w:r>
    </w:p>
    <w:p w14:paraId="1F4F09CA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którym mowa w art. 228–230a, art. 250a Kodeksu karnego lub w art. 46 lub art. 48 ustawy z dnia 25 czerwca 2010 r. o sporcie, </w:t>
      </w:r>
    </w:p>
    <w:p w14:paraId="36375A7B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Default="00F227BC" w:rsidP="001836A6">
      <w:pPr>
        <w:numPr>
          <w:ilvl w:val="1"/>
          <w:numId w:val="30"/>
        </w:numPr>
        <w:ind w:hanging="360"/>
        <w:jc w:val="both"/>
      </w:pPr>
      <w:r>
        <w:t xml:space="preserve">o charakterze terrorystycznym, o którym mowa w art. 115 § 20 Kodeksu karnego, lub mające na celu popełnienie tego przestępstwa, </w:t>
      </w:r>
    </w:p>
    <w:p w14:paraId="30158CD8" w14:textId="6B93DE0F" w:rsidR="00F227BC" w:rsidRDefault="00F227BC" w:rsidP="001836A6">
      <w:pPr>
        <w:numPr>
          <w:ilvl w:val="1"/>
          <w:numId w:val="30"/>
        </w:numPr>
        <w:ind w:hanging="360"/>
        <w:jc w:val="both"/>
      </w:pPr>
      <w:r w:rsidRPr="00BF50B6">
        <w:t>powierzenia wykonywania pracy małoletniemu cudzoziemcowi</w:t>
      </w:r>
      <w:r>
        <w:rPr>
          <w:b/>
        </w:rPr>
        <w:t xml:space="preserve">, </w:t>
      </w:r>
      <w: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Default="00BF50B6" w:rsidP="001836A6">
      <w:pPr>
        <w:ind w:left="420"/>
      </w:pPr>
      <w:r>
        <w:t xml:space="preserve">– lub za odpowiedni czyn zabroniony określony w przepisach prawa obcego; </w:t>
      </w:r>
    </w:p>
    <w:p w14:paraId="4F0868B3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</w:t>
      </w:r>
      <w:r w:rsidR="00AF7CEF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</w:t>
      </w:r>
      <w:r w:rsidR="00AF7CEF" w:rsidRPr="00013BC7">
        <w:t xml:space="preserve">wniosków o dopuszczenie do udziału w postępowaniu </w:t>
      </w:r>
      <w:r w:rsidR="00AF7CEF">
        <w:t xml:space="preserve">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>wobec którego</w:t>
      </w:r>
      <w:r w:rsidRPr="00793220">
        <w:t xml:space="preserve"> prawomocnie</w:t>
      </w:r>
      <w:r>
        <w:t xml:space="preserve"> orzeczono zakaz ubiegania się o zamówienia publiczne; </w:t>
      </w:r>
    </w:p>
    <w:p w14:paraId="3B6FD818" w14:textId="77777777" w:rsidR="00FA3B09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</w:t>
      </w:r>
      <w:r>
        <w:lastRenderedPageBreak/>
        <w:t xml:space="preserve">zakłócenie konkurencji może być wyeliminowane w inny sposób niż przez wykluczenie wykonawcy z udziału w postępowaniu o udzielenie zamówienia. </w:t>
      </w:r>
    </w:p>
    <w:p w14:paraId="0322CCA3" w14:textId="05946A6A" w:rsidR="00013BC7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588CDC81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22A33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A33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22A33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78FCDA85" w14:textId="75FA4173" w:rsidR="00350498" w:rsidRPr="001836A6" w:rsidRDefault="00166832" w:rsidP="001836A6">
      <w:pPr>
        <w:pStyle w:val="Akapitzlist"/>
        <w:numPr>
          <w:ilvl w:val="0"/>
          <w:numId w:val="32"/>
        </w:numPr>
        <w:jc w:val="both"/>
      </w:pPr>
      <w: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4E559CC9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–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0DBAA70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574598">
        <w:rPr>
          <w:rFonts w:ascii="Times New Roman" w:hAnsi="Times New Roman" w:cs="Times New Roman"/>
          <w:b/>
          <w:sz w:val="24"/>
          <w:szCs w:val="24"/>
        </w:rPr>
        <w:t>–</w:t>
      </w:r>
      <w:r w:rsidR="005E15A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31C551E2" w14:textId="235F1E28" w:rsidR="00887413" w:rsidRPr="00276654" w:rsidRDefault="00912464" w:rsidP="00D555EC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 w:rsidRPr="00276654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276654">
        <w:rPr>
          <w:rFonts w:ascii="Times New Roman" w:hAnsi="Times New Roman" w:cs="Times New Roman"/>
          <w:sz w:val="24"/>
          <w:szCs w:val="24"/>
        </w:rPr>
        <w:t xml:space="preserve"> - </w:t>
      </w:r>
      <w:r w:rsidR="0058352C" w:rsidRPr="00276654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276654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 w:rsidRPr="00276654">
        <w:rPr>
          <w:rFonts w:ascii="Times New Roman" w:hAnsi="Times New Roman" w:cs="Times New Roman"/>
          <w:sz w:val="24"/>
          <w:szCs w:val="24"/>
        </w:rPr>
        <w:t>ykonawca</w:t>
      </w:r>
      <w:r w:rsidR="006B6F25" w:rsidRPr="00276654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2766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 w:rsidRPr="00276654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276654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276654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276654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276654">
        <w:rPr>
          <w:rFonts w:ascii="Times New Roman" w:hAnsi="Times New Roman" w:cs="Times New Roman"/>
          <w:sz w:val="24"/>
          <w:szCs w:val="24"/>
        </w:rPr>
        <w:t>działalności</w:t>
      </w:r>
      <w:r w:rsidR="00AF4F1E" w:rsidRPr="00276654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276654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AC4F3C" w:rsidRPr="00276654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C4F3C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2</w:t>
      </w:r>
      <w:r w:rsidR="00276654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</w:t>
      </w:r>
      <w:r w:rsidR="00AC4F3C" w:rsidRPr="00091967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0 000,00</w:t>
      </w:r>
      <w:r w:rsidR="00FD4DBA" w:rsidRPr="00091967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D4DBA" w:rsidRPr="00091967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[PLN],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9251EB" w14:textId="726CDEEB" w:rsidR="00CD14A0" w:rsidRPr="00276654" w:rsidRDefault="00675469" w:rsidP="0027665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, a 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731A8E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minimum 2 roboty budowlane odpowiadają</w:t>
      </w:r>
      <w:r w:rsidR="0008591B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>, przebudowie lub rozbudowie</w:t>
      </w:r>
      <w:r w:rsidR="00276654" w:rsidRPr="000919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>sieci kanalizacyjnej o długości łącznej</w:t>
      </w:r>
      <w:r w:rsidR="001C2DEF" w:rsidRPr="0009196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C2DEF" w:rsidRPr="00091967">
        <w:rPr>
          <w:rFonts w:ascii="Times New Roman" w:hAnsi="Times New Roman" w:cs="Times New Roman"/>
          <w:bCs/>
          <w:sz w:val="24"/>
          <w:szCs w:val="24"/>
        </w:rPr>
        <w:t>2 robót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 xml:space="preserve"> nie mniejszej niż</w:t>
      </w:r>
      <w:r w:rsidR="00091967" w:rsidRPr="000919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967">
        <w:rPr>
          <w:rFonts w:ascii="Times New Roman" w:hAnsi="Times New Roman" w:cs="Times New Roman"/>
          <w:bCs/>
          <w:sz w:val="24"/>
          <w:szCs w:val="24"/>
        </w:rPr>
        <w:t>1,0</w:t>
      </w:r>
      <w:r w:rsidR="00733974" w:rsidRPr="00091967">
        <w:rPr>
          <w:rFonts w:ascii="Times New Roman" w:hAnsi="Times New Roman" w:cs="Times New Roman"/>
          <w:bCs/>
          <w:sz w:val="24"/>
          <w:szCs w:val="24"/>
        </w:rPr>
        <w:t> </w:t>
      </w:r>
      <w:r w:rsidR="00CD14A0" w:rsidRPr="00091967">
        <w:rPr>
          <w:rFonts w:ascii="Times New Roman" w:hAnsi="Times New Roman" w:cs="Times New Roman"/>
          <w:bCs/>
          <w:sz w:val="24"/>
          <w:szCs w:val="24"/>
        </w:rPr>
        <w:t>km</w:t>
      </w:r>
      <w:r w:rsidR="00CD14A0" w:rsidRPr="00091967">
        <w:rPr>
          <w:rFonts w:ascii="Times New Roman" w:hAnsi="Times New Roman" w:cs="Times New Roman"/>
          <w:b/>
          <w:sz w:val="24"/>
          <w:szCs w:val="24"/>
        </w:rPr>
        <w:t>.</w:t>
      </w:r>
    </w:p>
    <w:p w14:paraId="54C88266" w14:textId="695FCF7C" w:rsidR="00FF10AE" w:rsidRPr="002268E7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  <w:r w:rsidRPr="002F67C7">
        <w:rPr>
          <w:i/>
          <w:sz w:val="24"/>
          <w:szCs w:val="24"/>
        </w:rPr>
        <w:t xml:space="preserve"> </w:t>
      </w:r>
      <w:r w:rsidR="00FF10AE" w:rsidRPr="009A2F5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FBFD4FB" w14:textId="2F8D99C6" w:rsidR="0063236D" w:rsidRDefault="002268E7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lub będzie dysponował co najmniej jednym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specjalności instalacyjnej w zakresie sieci, instalacji i</w:t>
      </w:r>
      <w:r w:rsidR="00E81C54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4750D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urządzeń ciepłowniczych, wentylacyjnych, gazowych, wodociągowych </w:t>
      </w:r>
      <w:r w:rsidR="00973D69" w:rsidRPr="008F5950">
        <w:rPr>
          <w:rFonts w:ascii="Times New Roman" w:hAnsi="Times New Roman" w:cs="Times New Roman"/>
          <w:color w:val="000000" w:themeColor="text1"/>
          <w:sz w:val="24"/>
          <w:szCs w:val="24"/>
        </w:rPr>
        <w:t>i kanalizacji sanitarnej</w:t>
      </w:r>
      <w:r w:rsidR="008F5950" w:rsidRPr="008F5950">
        <w:rPr>
          <w:color w:val="000000" w:themeColor="text1"/>
          <w:sz w:val="22"/>
          <w:szCs w:val="22"/>
        </w:rPr>
        <w:t xml:space="preserve"> </w:t>
      </w:r>
      <w:r w:rsidR="008F5950" w:rsidRPr="00A440DD">
        <w:rPr>
          <w:rFonts w:ascii="Times New Roman" w:hAnsi="Times New Roman" w:cs="Times New Roman"/>
          <w:sz w:val="24"/>
          <w:szCs w:val="24"/>
        </w:rPr>
        <w:t>lub odpowiadaj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ce im ważne uprawnienia budowlane, które zostały wydane na podstawie wcze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ś</w:t>
      </w:r>
      <w:r w:rsidR="008F5950" w:rsidRPr="00A440DD">
        <w:rPr>
          <w:rFonts w:ascii="Times New Roman" w:hAnsi="Times New Roman" w:cs="Times New Roman"/>
          <w:sz w:val="24"/>
          <w:szCs w:val="24"/>
        </w:rPr>
        <w:t>niej obowi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zuj</w:t>
      </w:r>
      <w:r w:rsidR="008F5950" w:rsidRPr="00A440DD">
        <w:rPr>
          <w:rFonts w:ascii="Times New Roman" w:eastAsia="TimesNewRoman" w:hAnsi="Times New Roman" w:cs="Times New Roman"/>
          <w:sz w:val="24"/>
          <w:szCs w:val="24"/>
        </w:rPr>
        <w:t>ą</w:t>
      </w:r>
      <w:r w:rsidR="008F5950" w:rsidRPr="00A440DD">
        <w:rPr>
          <w:rFonts w:ascii="Times New Roman" w:hAnsi="Times New Roman" w:cs="Times New Roman"/>
          <w:sz w:val="24"/>
          <w:szCs w:val="24"/>
        </w:rPr>
        <w:t>cych przepisów</w:t>
      </w:r>
      <w:r w:rsidR="00973D69" w:rsidRPr="00A440DD">
        <w:rPr>
          <w:rFonts w:ascii="Times New Roman" w:hAnsi="Times New Roman" w:cs="Times New Roman"/>
          <w:sz w:val="24"/>
          <w:szCs w:val="24"/>
        </w:rPr>
        <w:t>;</w:t>
      </w:r>
      <w:r w:rsidR="00973D69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50D" w:rsidRPr="00A44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05191D" w14:textId="66511D64" w:rsidR="003F64F6" w:rsidRPr="00017FFB" w:rsidRDefault="00947DD1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 uwzględnieniem ustawy z dnia 22.12.2015</w:t>
      </w:r>
      <w:r w:rsidR="00276654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>r. o zasadach uznawania kwalifikacji 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Pr="00017FFB">
        <w:rPr>
          <w:rFonts w:ascii="Times New Roman" w:hAnsi="Times New Roman" w:cs="Times New Roman"/>
          <w:sz w:val="24"/>
          <w:szCs w:val="24"/>
        </w:rPr>
        <w:t>2020 r., poz. 220)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</w:p>
    <w:p w14:paraId="51BF1E77" w14:textId="3D98A54A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475688" w:rsidRPr="00BA05F8">
        <w:t xml:space="preserve"> 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475688" w:rsidRPr="00BA05F8">
        <w:t xml:space="preserve">lub 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DD4199">
      <w:pPr>
        <w:numPr>
          <w:ilvl w:val="0"/>
          <w:numId w:val="29"/>
        </w:numPr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DD4199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D4199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EE8FEAD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77777777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422A53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>amawiający żąda, aby przed przystąpieniem do wykonania zamówienia wykonawca podał nazwy, dane kontaktowe oraz przedstawicieli, podwykon</w:t>
      </w:r>
      <w:r w:rsidR="00AC7408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>
        <w:rPr>
          <w:bCs/>
        </w:rPr>
        <w:t xml:space="preserve"> </w:t>
      </w:r>
      <w:r w:rsidR="00AC7408" w:rsidRPr="00AC7408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AC7408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AC7408">
        <w:rPr>
          <w:rFonts w:ascii="Times New Roman" w:hAnsi="Times New Roman" w:cs="Times New Roman"/>
          <w:sz w:val="24"/>
          <w:szCs w:val="24"/>
        </w:rPr>
        <w:t xml:space="preserve"> </w:t>
      </w:r>
      <w:r w:rsidR="00E35668" w:rsidRPr="00E35668">
        <w:rPr>
          <w:rFonts w:ascii="Times New Roman" w:hAnsi="Times New Roman" w:cs="Times New Roman"/>
          <w:sz w:val="24"/>
          <w:szCs w:val="24"/>
        </w:rPr>
        <w:t>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>
        <w:rPr>
          <w:rFonts w:ascii="Times New Roman" w:hAnsi="Times New Roman" w:cs="Times New Roman"/>
          <w:sz w:val="24"/>
          <w:szCs w:val="24"/>
        </w:rPr>
        <w:t>ację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AED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2B7AED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2B7AED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2B7A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555BB9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BB9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555BB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6685FF1E" w14:textId="00595BC0" w:rsidR="00806658" w:rsidRPr="00091967" w:rsidRDefault="009179EE" w:rsidP="00091967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</w:t>
      </w:r>
      <w:r w:rsidRPr="009179EE">
        <w:rPr>
          <w:rFonts w:ascii="Times New Roman" w:hAnsi="Times New Roman" w:cs="Times New Roman"/>
          <w:sz w:val="24"/>
          <w:szCs w:val="24"/>
        </w:rPr>
        <w:t>ceniając zdolność tech</w:t>
      </w:r>
      <w:r>
        <w:rPr>
          <w:rFonts w:ascii="Times New Roman" w:hAnsi="Times New Roman" w:cs="Times New Roman"/>
          <w:sz w:val="24"/>
          <w:szCs w:val="24"/>
        </w:rPr>
        <w:t>niczną lub zawodową, może</w:t>
      </w:r>
      <w:r w:rsidRPr="009179EE">
        <w:rPr>
          <w:rFonts w:ascii="Times New Roman" w:hAnsi="Times New Roman" w:cs="Times New Roman"/>
          <w:sz w:val="24"/>
          <w:szCs w:val="24"/>
        </w:rPr>
        <w:t xml:space="preserve">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18E71" w14:textId="77777777" w:rsidR="00091967" w:rsidRPr="00091967" w:rsidRDefault="00091967" w:rsidP="00091967">
      <w:pPr>
        <w:pStyle w:val="Teksttreci20"/>
        <w:shd w:val="clear" w:color="auto" w:fill="auto"/>
        <w:spacing w:line="240" w:lineRule="auto"/>
        <w:ind w:left="426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5B961DB" w14:textId="7ADBDCF1" w:rsidR="00C25CCE" w:rsidRDefault="00325900" w:rsidP="00800994">
      <w:pPr>
        <w:widowControl w:val="0"/>
        <w:tabs>
          <w:tab w:val="left" w:pos="421"/>
        </w:tabs>
        <w:spacing w:after="16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Rozdział X</w:t>
      </w:r>
    </w:p>
    <w:p w14:paraId="731B850C" w14:textId="628D6A12" w:rsidR="000B4D11" w:rsidRPr="00094E02" w:rsidRDefault="000B4D11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Podmiotowe środki dowodowe. Zawartość oferty </w:t>
      </w:r>
    </w:p>
    <w:p w14:paraId="2ECE34C0" w14:textId="62E9AC1B" w:rsidR="00CF18D7" w:rsidRPr="00A925F6" w:rsidRDefault="001A656A" w:rsidP="00973C7F">
      <w:pPr>
        <w:pStyle w:val="Teksttreci241"/>
        <w:spacing w:before="0" w:line="240" w:lineRule="auto"/>
        <w:ind w:left="284" w:hanging="295"/>
        <w:rPr>
          <w:color w:val="000000" w:themeColor="text1"/>
          <w:sz w:val="24"/>
          <w:szCs w:val="24"/>
        </w:rPr>
      </w:pPr>
      <w:r w:rsidRPr="00A925F6">
        <w:rPr>
          <w:color w:val="000000" w:themeColor="text1"/>
          <w:sz w:val="24"/>
          <w:szCs w:val="24"/>
        </w:rPr>
        <w:t xml:space="preserve">1. </w:t>
      </w:r>
      <w:r w:rsidRPr="00CA1003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CA1003">
        <w:rPr>
          <w:b/>
          <w:color w:val="000000" w:themeColor="text1"/>
          <w:sz w:val="24"/>
          <w:szCs w:val="24"/>
        </w:rPr>
        <w:t xml:space="preserve">ykonawcy muszą </w:t>
      </w:r>
      <w:r w:rsidRPr="00AA64AA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CA1003">
        <w:rPr>
          <w:b/>
          <w:color w:val="000000" w:themeColor="text1"/>
          <w:sz w:val="24"/>
          <w:szCs w:val="24"/>
        </w:rPr>
        <w:t xml:space="preserve"> </w:t>
      </w:r>
      <w:r w:rsidR="003B262D">
        <w:rPr>
          <w:b/>
          <w:color w:val="000000" w:themeColor="text1"/>
          <w:sz w:val="24"/>
          <w:szCs w:val="24"/>
        </w:rPr>
        <w:t xml:space="preserve">sporządzoną wg. wzoru zawartego w załączniku nr </w:t>
      </w:r>
      <w:r w:rsidR="00973C7F">
        <w:rPr>
          <w:b/>
          <w:color w:val="000000" w:themeColor="text1"/>
          <w:sz w:val="24"/>
          <w:szCs w:val="24"/>
        </w:rPr>
        <w:t>4</w:t>
      </w:r>
      <w:r w:rsidR="003B262D">
        <w:rPr>
          <w:b/>
          <w:color w:val="000000" w:themeColor="text1"/>
          <w:sz w:val="24"/>
          <w:szCs w:val="24"/>
        </w:rPr>
        <w:t xml:space="preserve"> do SWZ </w:t>
      </w:r>
      <w:r w:rsidRPr="00CA1003">
        <w:rPr>
          <w:b/>
          <w:color w:val="000000" w:themeColor="text1"/>
          <w:sz w:val="24"/>
          <w:szCs w:val="24"/>
        </w:rPr>
        <w:t>następujące oświadczenia i dokumenty:</w:t>
      </w:r>
    </w:p>
    <w:p w14:paraId="39A69E83" w14:textId="785859D2" w:rsidR="00372D1D" w:rsidRDefault="004070D2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CD1DFD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color w:val="000000" w:themeColor="text1"/>
          <w:sz w:val="24"/>
          <w:szCs w:val="24"/>
        </w:rPr>
        <w:t xml:space="preserve">, w zakresie </w:t>
      </w:r>
      <w:r w:rsidR="003E3E4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>
        <w:rPr>
          <w:color w:val="000000" w:themeColor="text1"/>
          <w:sz w:val="24"/>
          <w:szCs w:val="24"/>
        </w:rPr>
        <w:t xml:space="preserve"> </w:t>
      </w:r>
      <w:proofErr w:type="spellStart"/>
      <w:r w:rsidR="00327987">
        <w:rPr>
          <w:color w:val="000000" w:themeColor="text1"/>
          <w:sz w:val="24"/>
          <w:szCs w:val="24"/>
        </w:rPr>
        <w:t>Pzp</w:t>
      </w:r>
      <w:proofErr w:type="spellEnd"/>
      <w:r w:rsidR="00CB326E">
        <w:rPr>
          <w:color w:val="000000" w:themeColor="text1"/>
          <w:sz w:val="24"/>
          <w:szCs w:val="24"/>
        </w:rPr>
        <w:t>, sporządzone</w:t>
      </w:r>
      <w:r w:rsidR="003E3E45">
        <w:rPr>
          <w:color w:val="000000" w:themeColor="text1"/>
          <w:sz w:val="24"/>
          <w:szCs w:val="24"/>
        </w:rPr>
        <w:t xml:space="preserve"> zgodnie z </w:t>
      </w:r>
      <w:r w:rsidR="003E3E45" w:rsidRPr="007C76F7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7C76F7">
        <w:rPr>
          <w:b/>
          <w:color w:val="000000" w:themeColor="text1"/>
          <w:sz w:val="24"/>
          <w:szCs w:val="24"/>
        </w:rPr>
        <w:t>nr</w:t>
      </w:r>
      <w:r w:rsidR="00046756" w:rsidRPr="003B262D">
        <w:rPr>
          <w:b/>
          <w:color w:val="000000" w:themeColor="text1"/>
          <w:sz w:val="24"/>
          <w:szCs w:val="24"/>
        </w:rPr>
        <w:t xml:space="preserve"> </w:t>
      </w:r>
      <w:r w:rsidR="00973C7F">
        <w:rPr>
          <w:b/>
          <w:color w:val="000000" w:themeColor="text1"/>
          <w:sz w:val="24"/>
          <w:szCs w:val="24"/>
        </w:rPr>
        <w:t>5</w:t>
      </w:r>
      <w:r w:rsidR="003E3E45" w:rsidRPr="003B262D">
        <w:rPr>
          <w:b/>
          <w:color w:val="000000" w:themeColor="text1"/>
          <w:sz w:val="24"/>
          <w:szCs w:val="24"/>
        </w:rPr>
        <w:t xml:space="preserve"> </w:t>
      </w:r>
      <w:r w:rsidR="003E3E45" w:rsidRPr="007C76F7">
        <w:rPr>
          <w:b/>
          <w:color w:val="000000" w:themeColor="text1"/>
          <w:sz w:val="24"/>
          <w:szCs w:val="24"/>
        </w:rPr>
        <w:t>do SWZ</w:t>
      </w:r>
      <w:r w:rsidR="00046756">
        <w:rPr>
          <w:color w:val="000000" w:themeColor="text1"/>
          <w:sz w:val="24"/>
          <w:szCs w:val="24"/>
        </w:rPr>
        <w:t>;</w:t>
      </w:r>
      <w:r>
        <w:rPr>
          <w:color w:val="000000" w:themeColor="text1"/>
          <w:sz w:val="24"/>
          <w:szCs w:val="24"/>
        </w:rPr>
        <w:t xml:space="preserve"> </w:t>
      </w:r>
    </w:p>
    <w:p w14:paraId="6FC9D0E8" w14:textId="313B972E" w:rsidR="00D3478A" w:rsidRPr="000C1419" w:rsidRDefault="00D3478A" w:rsidP="00973C7F">
      <w:pPr>
        <w:pStyle w:val="Teksttreci241"/>
        <w:numPr>
          <w:ilvl w:val="0"/>
          <w:numId w:val="33"/>
        </w:numPr>
        <w:spacing w:before="0" w:line="240" w:lineRule="auto"/>
        <w:rPr>
          <w:sz w:val="24"/>
          <w:szCs w:val="24"/>
        </w:rPr>
      </w:pPr>
      <w:r w:rsidRPr="000C1419">
        <w:rPr>
          <w:b/>
          <w:sz w:val="24"/>
          <w:szCs w:val="24"/>
        </w:rPr>
        <w:t>Oświadczenie, o którym mowa w art. 117 ust. 4 ustawy</w:t>
      </w:r>
      <w:r w:rsidR="00327987" w:rsidRPr="000C1419">
        <w:rPr>
          <w:b/>
          <w:sz w:val="24"/>
          <w:szCs w:val="24"/>
        </w:rPr>
        <w:t xml:space="preserve"> </w:t>
      </w:r>
      <w:proofErr w:type="spellStart"/>
      <w:r w:rsidR="00327987" w:rsidRPr="000C1419">
        <w:rPr>
          <w:b/>
          <w:sz w:val="24"/>
          <w:szCs w:val="24"/>
        </w:rPr>
        <w:t>Pzp</w:t>
      </w:r>
      <w:proofErr w:type="spellEnd"/>
      <w:r w:rsidR="0090169B" w:rsidRPr="000C1419">
        <w:rPr>
          <w:sz w:val="24"/>
          <w:szCs w:val="24"/>
        </w:rPr>
        <w:t xml:space="preserve">, z którego będzie wynikać, które roboty budowlane </w:t>
      </w:r>
      <w:r w:rsidR="007B1F69" w:rsidRPr="000C1419">
        <w:rPr>
          <w:sz w:val="24"/>
          <w:szCs w:val="24"/>
        </w:rPr>
        <w:t>w</w:t>
      </w:r>
      <w:r w:rsidR="003212CC">
        <w:rPr>
          <w:sz w:val="24"/>
          <w:szCs w:val="24"/>
        </w:rPr>
        <w:t>ykonają poszczególni wykonawcy</w:t>
      </w:r>
      <w:r w:rsidR="00620C01">
        <w:rPr>
          <w:sz w:val="24"/>
          <w:szCs w:val="24"/>
        </w:rPr>
        <w:t xml:space="preserve"> składając</w:t>
      </w:r>
      <w:r w:rsidR="00102712">
        <w:rPr>
          <w:sz w:val="24"/>
          <w:szCs w:val="24"/>
        </w:rPr>
        <w:t>y</w:t>
      </w:r>
      <w:r w:rsidR="00620C01">
        <w:rPr>
          <w:sz w:val="24"/>
          <w:szCs w:val="24"/>
        </w:rPr>
        <w:t xml:space="preserve"> ofertę wspólną</w:t>
      </w:r>
      <w:r w:rsidR="00102712">
        <w:rPr>
          <w:sz w:val="24"/>
          <w:szCs w:val="24"/>
        </w:rPr>
        <w:t xml:space="preserve"> </w:t>
      </w:r>
      <w:r w:rsidR="003212CC">
        <w:rPr>
          <w:sz w:val="24"/>
          <w:szCs w:val="24"/>
        </w:rPr>
        <w:t xml:space="preserve">- </w:t>
      </w:r>
      <w:r w:rsidR="007B1F69" w:rsidRPr="000C1419">
        <w:rPr>
          <w:sz w:val="24"/>
          <w:szCs w:val="24"/>
        </w:rPr>
        <w:t xml:space="preserve">wzór zgodny z </w:t>
      </w:r>
      <w:r w:rsidR="007B1F69" w:rsidRPr="000C1419">
        <w:rPr>
          <w:b/>
          <w:sz w:val="24"/>
          <w:szCs w:val="24"/>
        </w:rPr>
        <w:t xml:space="preserve">załącznikiem nr </w:t>
      </w:r>
      <w:r w:rsidR="00973C7F">
        <w:rPr>
          <w:b/>
          <w:color w:val="000000" w:themeColor="text1"/>
          <w:sz w:val="24"/>
          <w:szCs w:val="24"/>
        </w:rPr>
        <w:t>6</w:t>
      </w:r>
      <w:r w:rsidR="007B1F69" w:rsidRPr="000C1419">
        <w:rPr>
          <w:b/>
          <w:sz w:val="24"/>
          <w:szCs w:val="24"/>
        </w:rPr>
        <w:t xml:space="preserve"> do SWZ</w:t>
      </w:r>
      <w:r w:rsidR="003212CC">
        <w:rPr>
          <w:sz w:val="24"/>
          <w:szCs w:val="24"/>
        </w:rPr>
        <w:t xml:space="preserve"> - </w:t>
      </w:r>
      <w:r w:rsidR="003212CC" w:rsidRPr="003212CC">
        <w:rPr>
          <w:b/>
          <w:sz w:val="24"/>
          <w:szCs w:val="24"/>
        </w:rPr>
        <w:t>jeżeli dotyczy</w:t>
      </w:r>
      <w:r w:rsidR="003212CC">
        <w:rPr>
          <w:b/>
          <w:sz w:val="24"/>
          <w:szCs w:val="24"/>
        </w:rPr>
        <w:t>;</w:t>
      </w:r>
    </w:p>
    <w:p w14:paraId="1FD647D9" w14:textId="2E3C8E1B" w:rsidR="00B13DAF" w:rsidRPr="00CD1DFD" w:rsidRDefault="002E0524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 w:rsidRPr="00372DB2">
        <w:rPr>
          <w:b/>
          <w:color w:val="000000" w:themeColor="text1"/>
          <w:sz w:val="24"/>
          <w:szCs w:val="24"/>
        </w:rPr>
        <w:t>Zobowiązanie podmiotu udostępniającego zasoby</w:t>
      </w:r>
      <w:r>
        <w:rPr>
          <w:color w:val="000000" w:themeColor="text1"/>
          <w:sz w:val="24"/>
          <w:szCs w:val="24"/>
        </w:rPr>
        <w:t xml:space="preserve">, </w:t>
      </w:r>
      <w:r w:rsidR="00D576EA">
        <w:rPr>
          <w:color w:val="000000" w:themeColor="text1"/>
          <w:sz w:val="24"/>
          <w:szCs w:val="24"/>
        </w:rPr>
        <w:t>o którym mowa w art. 118 ust. 3 </w:t>
      </w:r>
      <w:r>
        <w:rPr>
          <w:color w:val="000000" w:themeColor="text1"/>
          <w:sz w:val="24"/>
          <w:szCs w:val="24"/>
        </w:rPr>
        <w:t>ustawy</w:t>
      </w:r>
      <w:r w:rsidR="00E14438">
        <w:rPr>
          <w:color w:val="000000" w:themeColor="text1"/>
          <w:sz w:val="24"/>
          <w:szCs w:val="24"/>
        </w:rPr>
        <w:t xml:space="preserve"> </w:t>
      </w:r>
      <w:proofErr w:type="spellStart"/>
      <w:r w:rsidR="00E14438">
        <w:rPr>
          <w:color w:val="000000" w:themeColor="text1"/>
          <w:sz w:val="24"/>
          <w:szCs w:val="24"/>
        </w:rPr>
        <w:t>Pzp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7F8">
        <w:rPr>
          <w:color w:val="000000" w:themeColor="text1"/>
          <w:sz w:val="24"/>
          <w:szCs w:val="24"/>
        </w:rPr>
        <w:t>wraz z oświadczenie</w:t>
      </w:r>
      <w:r w:rsidR="00E14438">
        <w:rPr>
          <w:color w:val="000000" w:themeColor="text1"/>
          <w:sz w:val="24"/>
          <w:szCs w:val="24"/>
        </w:rPr>
        <w:t>m</w:t>
      </w:r>
      <w:r w:rsidR="00B957F8">
        <w:rPr>
          <w:color w:val="000000" w:themeColor="text1"/>
          <w:sz w:val="24"/>
          <w:szCs w:val="24"/>
        </w:rPr>
        <w:t xml:space="preserve"> podmiotu udostępniającego zasoby, </w:t>
      </w:r>
      <w:r w:rsidR="00046756">
        <w:rPr>
          <w:color w:val="000000" w:themeColor="text1"/>
          <w:sz w:val="24"/>
          <w:szCs w:val="24"/>
        </w:rPr>
        <w:t xml:space="preserve">o którym mowa </w:t>
      </w:r>
      <w:r w:rsidR="00046756" w:rsidRPr="006E50A5">
        <w:rPr>
          <w:color w:val="000000" w:themeColor="text1"/>
          <w:sz w:val="24"/>
          <w:szCs w:val="24"/>
        </w:rPr>
        <w:t>w pkt </w:t>
      </w:r>
      <w:r w:rsidR="006E50A5" w:rsidRPr="006E50A5">
        <w:rPr>
          <w:color w:val="000000" w:themeColor="text1"/>
          <w:sz w:val="24"/>
          <w:szCs w:val="24"/>
        </w:rPr>
        <w:t>1</w:t>
      </w:r>
      <w:r w:rsidR="003221FF">
        <w:rPr>
          <w:color w:val="000000" w:themeColor="text1"/>
          <w:sz w:val="24"/>
          <w:szCs w:val="24"/>
        </w:rPr>
        <w:t>, sporządzone</w:t>
      </w:r>
      <w:r w:rsidR="00046756">
        <w:rPr>
          <w:color w:val="000000" w:themeColor="text1"/>
          <w:sz w:val="24"/>
          <w:szCs w:val="24"/>
        </w:rPr>
        <w:t xml:space="preserve"> zgodnie z </w:t>
      </w:r>
      <w:r w:rsidR="00046756" w:rsidRPr="007C76F7">
        <w:rPr>
          <w:b/>
          <w:color w:val="000000" w:themeColor="text1"/>
          <w:sz w:val="24"/>
          <w:szCs w:val="24"/>
        </w:rPr>
        <w:t>załącznikiem nr</w:t>
      </w:r>
      <w:r w:rsidR="00D576EA" w:rsidRPr="00D576EA">
        <w:rPr>
          <w:b/>
          <w:color w:val="000000" w:themeColor="text1"/>
          <w:sz w:val="24"/>
          <w:szCs w:val="24"/>
        </w:rPr>
        <w:t xml:space="preserve"> </w:t>
      </w:r>
      <w:r w:rsidR="00973C7F">
        <w:rPr>
          <w:b/>
          <w:color w:val="000000" w:themeColor="text1"/>
          <w:sz w:val="24"/>
          <w:szCs w:val="24"/>
        </w:rPr>
        <w:t>9</w:t>
      </w:r>
      <w:r w:rsidR="00046756" w:rsidRPr="00D576EA">
        <w:rPr>
          <w:b/>
          <w:color w:val="000000" w:themeColor="text1"/>
          <w:sz w:val="24"/>
          <w:szCs w:val="24"/>
        </w:rPr>
        <w:t xml:space="preserve"> </w:t>
      </w:r>
      <w:r w:rsidR="00046756" w:rsidRPr="007C76F7">
        <w:rPr>
          <w:b/>
          <w:sz w:val="24"/>
          <w:szCs w:val="24"/>
        </w:rPr>
        <w:t>do SWZ</w:t>
      </w:r>
      <w:r w:rsidR="00046756">
        <w:rPr>
          <w:sz w:val="24"/>
          <w:szCs w:val="24"/>
        </w:rPr>
        <w:t xml:space="preserve"> – </w:t>
      </w:r>
      <w:r w:rsidR="00046756" w:rsidRPr="00046756">
        <w:rPr>
          <w:b/>
          <w:sz w:val="24"/>
          <w:szCs w:val="24"/>
        </w:rPr>
        <w:t>jeżeli dotyczy</w:t>
      </w:r>
      <w:r w:rsidR="00046756">
        <w:rPr>
          <w:b/>
          <w:sz w:val="24"/>
          <w:szCs w:val="24"/>
        </w:rPr>
        <w:t>;</w:t>
      </w:r>
    </w:p>
    <w:p w14:paraId="2005C34A" w14:textId="2FE39310" w:rsidR="00CD1DFD" w:rsidRDefault="00CD1DFD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Pełnomocnictwo –</w:t>
      </w:r>
      <w:r>
        <w:rPr>
          <w:color w:val="000000" w:themeColor="text1"/>
          <w:sz w:val="24"/>
          <w:szCs w:val="24"/>
        </w:rPr>
        <w:t xml:space="preserve"> o ile Wykonawca ustanawia </w:t>
      </w:r>
      <w:r w:rsidR="002760D2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Default="006E3019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Pełnomocnictwo do reprezentowania Wykonawców wspólnie ubiegających się o udzielenie zamówienia w postępowaniu </w:t>
      </w:r>
      <w:r w:rsidR="008F08D2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>
        <w:rPr>
          <w:color w:val="000000" w:themeColor="text1"/>
          <w:sz w:val="24"/>
          <w:szCs w:val="24"/>
        </w:rPr>
        <w:t xml:space="preserve"> </w:t>
      </w:r>
      <w:proofErr w:type="spellStart"/>
      <w:r w:rsidR="00C33D94">
        <w:rPr>
          <w:color w:val="000000" w:themeColor="text1"/>
          <w:sz w:val="24"/>
          <w:szCs w:val="24"/>
        </w:rPr>
        <w:t>Pzp</w:t>
      </w:r>
      <w:proofErr w:type="spellEnd"/>
      <w:r w:rsidR="0098666B">
        <w:rPr>
          <w:color w:val="000000" w:themeColor="text1"/>
          <w:sz w:val="24"/>
          <w:szCs w:val="24"/>
        </w:rPr>
        <w:t xml:space="preserve">. Wszelka </w:t>
      </w:r>
      <w:r w:rsidR="00B11A8C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C2AB9C6" w:rsidR="00B11A8C" w:rsidRDefault="00B11A8C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Dokumenty potwierdzające </w:t>
      </w:r>
      <w:r w:rsidR="00B8152E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>
        <w:rPr>
          <w:color w:val="000000" w:themeColor="text1"/>
          <w:sz w:val="24"/>
          <w:szCs w:val="24"/>
        </w:rPr>
        <w:t xml:space="preserve">podmiotu udostępniającego zasoby. </w:t>
      </w:r>
    </w:p>
    <w:p w14:paraId="5E259E5F" w14:textId="64245AD4" w:rsidR="00B8152E" w:rsidRPr="00973C7F" w:rsidRDefault="00CF1083" w:rsidP="00973C7F">
      <w:pPr>
        <w:pStyle w:val="Teksttreci241"/>
        <w:numPr>
          <w:ilvl w:val="0"/>
          <w:numId w:val="33"/>
        </w:numPr>
        <w:spacing w:before="0" w:line="240" w:lineRule="auto"/>
        <w:rPr>
          <w:color w:val="FF0000"/>
          <w:sz w:val="24"/>
          <w:szCs w:val="24"/>
        </w:rPr>
      </w:pPr>
      <w:r w:rsidRPr="00604B20">
        <w:rPr>
          <w:b/>
          <w:sz w:val="24"/>
          <w:szCs w:val="24"/>
        </w:rPr>
        <w:t>dowód wniesienia wadium</w:t>
      </w:r>
      <w:r w:rsidR="00C33D94">
        <w:rPr>
          <w:b/>
          <w:sz w:val="24"/>
          <w:szCs w:val="24"/>
        </w:rPr>
        <w:t>.</w:t>
      </w:r>
    </w:p>
    <w:p w14:paraId="61BD599F" w14:textId="22F50D95" w:rsidR="00973C7F" w:rsidRDefault="00973C7F" w:rsidP="00973C7F">
      <w:pPr>
        <w:pStyle w:val="Teksttreci241"/>
        <w:spacing w:before="0" w:line="240" w:lineRule="auto"/>
        <w:ind w:firstLine="0"/>
        <w:rPr>
          <w:b/>
          <w:sz w:val="24"/>
          <w:szCs w:val="24"/>
        </w:rPr>
      </w:pPr>
    </w:p>
    <w:p w14:paraId="2E16DAFB" w14:textId="7607798A" w:rsidR="00973C7F" w:rsidRDefault="00973C7F" w:rsidP="00973C7F">
      <w:pPr>
        <w:pStyle w:val="Teksttreci241"/>
        <w:spacing w:before="0" w:line="240" w:lineRule="auto"/>
        <w:ind w:firstLine="0"/>
        <w:rPr>
          <w:b/>
          <w:sz w:val="24"/>
          <w:szCs w:val="24"/>
        </w:rPr>
      </w:pPr>
    </w:p>
    <w:p w14:paraId="17CE8AE9" w14:textId="77777777" w:rsidR="00973C7F" w:rsidRPr="003212CC" w:rsidRDefault="00973C7F" w:rsidP="00973C7F">
      <w:pPr>
        <w:pStyle w:val="Teksttreci241"/>
        <w:spacing w:before="0" w:line="240" w:lineRule="auto"/>
        <w:ind w:firstLine="0"/>
        <w:rPr>
          <w:color w:val="FF0000"/>
          <w:sz w:val="24"/>
          <w:szCs w:val="24"/>
        </w:rPr>
      </w:pPr>
    </w:p>
    <w:p w14:paraId="01F5FBC6" w14:textId="2E08794A" w:rsidR="00CA1003" w:rsidRPr="00C33D94" w:rsidRDefault="00D31FE6" w:rsidP="000828B3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sz w:val="24"/>
          <w:szCs w:val="24"/>
        </w:rPr>
      </w:pPr>
      <w:r w:rsidRPr="00C45C50">
        <w:rPr>
          <w:b/>
          <w:sz w:val="24"/>
          <w:szCs w:val="24"/>
        </w:rPr>
        <w:t>Podmiotowe środki dowodowe. Oświadczenia i dokum</w:t>
      </w:r>
      <w:r w:rsidR="00C33D94">
        <w:rPr>
          <w:b/>
          <w:sz w:val="24"/>
          <w:szCs w:val="24"/>
        </w:rPr>
        <w:t xml:space="preserve">enty składane </w:t>
      </w:r>
      <w:r w:rsidR="00C33D94" w:rsidRPr="008D081D">
        <w:rPr>
          <w:b/>
          <w:sz w:val="24"/>
          <w:szCs w:val="24"/>
          <w:u w:val="single"/>
        </w:rPr>
        <w:t>na wezwanie</w:t>
      </w:r>
      <w:r w:rsidR="00C33D94">
        <w:rPr>
          <w:b/>
          <w:sz w:val="24"/>
          <w:szCs w:val="24"/>
        </w:rPr>
        <w:t xml:space="preserve"> </w:t>
      </w:r>
      <w:r w:rsidR="00C33D94" w:rsidRPr="008D081D">
        <w:rPr>
          <w:b/>
          <w:sz w:val="24"/>
          <w:szCs w:val="24"/>
          <w:u w:val="single"/>
        </w:rPr>
        <w:t>zamawiającego</w:t>
      </w:r>
      <w:r w:rsidR="00C33D94">
        <w:rPr>
          <w:b/>
          <w:sz w:val="24"/>
          <w:szCs w:val="24"/>
        </w:rPr>
        <w:t xml:space="preserve"> przez w</w:t>
      </w:r>
      <w:r w:rsidRPr="00C33D94">
        <w:rPr>
          <w:b/>
          <w:sz w:val="24"/>
          <w:szCs w:val="24"/>
        </w:rPr>
        <w:t>ykonawcę, którego oferta została najwyżej oceniona –</w:t>
      </w:r>
      <w:r w:rsidR="00CA1003" w:rsidRPr="00C33D94">
        <w:rPr>
          <w:b/>
          <w:sz w:val="24"/>
          <w:szCs w:val="24"/>
        </w:rPr>
        <w:t xml:space="preserve"> </w:t>
      </w:r>
    </w:p>
    <w:p w14:paraId="0058629D" w14:textId="6C674B1E" w:rsidR="00B21E4E" w:rsidRPr="00C45C50" w:rsidRDefault="00B21E4E" w:rsidP="000828B3">
      <w:pPr>
        <w:spacing w:after="11"/>
        <w:ind w:left="426"/>
        <w:jc w:val="both"/>
      </w:pPr>
      <w:r w:rsidRPr="00C45C50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64822F04" w:rsidR="00914E09" w:rsidRPr="00806658" w:rsidRDefault="0064698C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sz w:val="24"/>
          <w:szCs w:val="24"/>
        </w:rPr>
      </w:pPr>
      <w:r w:rsidRPr="00806658">
        <w:rPr>
          <w:b/>
          <w:sz w:val="24"/>
          <w:szCs w:val="24"/>
        </w:rPr>
        <w:t>Oświadczenie w</w:t>
      </w:r>
      <w:r w:rsidR="0030524A" w:rsidRPr="00806658">
        <w:rPr>
          <w:b/>
          <w:sz w:val="24"/>
          <w:szCs w:val="24"/>
        </w:rPr>
        <w:t>ykonawcy o aktualności informacji zawartych w oświadczeniu o niepodleganiu wykluczeniu, spełnianiu warunków udziału w postępowaniu</w:t>
      </w:r>
      <w:r w:rsidR="00914E09" w:rsidRPr="00806658">
        <w:rPr>
          <w:sz w:val="24"/>
          <w:szCs w:val="24"/>
        </w:rPr>
        <w:t xml:space="preserve"> w zakresie wskazanym przez zamawiającego, o którym mowa w art. 125 ust. 1 ustawy</w:t>
      </w:r>
      <w:r w:rsidRPr="00806658">
        <w:rPr>
          <w:sz w:val="24"/>
          <w:szCs w:val="24"/>
        </w:rPr>
        <w:t xml:space="preserve"> </w:t>
      </w:r>
      <w:proofErr w:type="spellStart"/>
      <w:r w:rsidRPr="00806658">
        <w:rPr>
          <w:sz w:val="24"/>
          <w:szCs w:val="24"/>
        </w:rPr>
        <w:t>Pzp</w:t>
      </w:r>
      <w:proofErr w:type="spellEnd"/>
      <w:r w:rsidR="00914E09" w:rsidRPr="00806658">
        <w:rPr>
          <w:sz w:val="24"/>
          <w:szCs w:val="24"/>
        </w:rPr>
        <w:t>, sporządzony</w:t>
      </w:r>
      <w:r w:rsidRPr="00806658">
        <w:rPr>
          <w:sz w:val="24"/>
          <w:szCs w:val="24"/>
        </w:rPr>
        <w:t>m</w:t>
      </w:r>
      <w:r w:rsidR="00914E09" w:rsidRPr="00806658">
        <w:rPr>
          <w:sz w:val="24"/>
          <w:szCs w:val="24"/>
        </w:rPr>
        <w:t xml:space="preserve"> zgodnie z </w:t>
      </w:r>
      <w:r w:rsidR="00914E09" w:rsidRPr="00806658">
        <w:rPr>
          <w:b/>
          <w:sz w:val="24"/>
          <w:szCs w:val="24"/>
        </w:rPr>
        <w:t>załącznikiem</w:t>
      </w:r>
      <w:r w:rsidR="00914E09" w:rsidRPr="00806658">
        <w:rPr>
          <w:sz w:val="24"/>
          <w:szCs w:val="24"/>
        </w:rPr>
        <w:t xml:space="preserve"> </w:t>
      </w:r>
      <w:r w:rsidR="00CD0913" w:rsidRPr="00806658">
        <w:rPr>
          <w:b/>
          <w:sz w:val="24"/>
          <w:szCs w:val="24"/>
        </w:rPr>
        <w:t xml:space="preserve">nr </w:t>
      </w:r>
      <w:r w:rsidR="000828B3">
        <w:rPr>
          <w:b/>
          <w:sz w:val="24"/>
          <w:szCs w:val="24"/>
        </w:rPr>
        <w:t>7</w:t>
      </w:r>
      <w:r w:rsidR="00914E09" w:rsidRPr="00806658">
        <w:rPr>
          <w:b/>
          <w:sz w:val="24"/>
          <w:szCs w:val="24"/>
        </w:rPr>
        <w:t xml:space="preserve"> do SWZ</w:t>
      </w:r>
      <w:r w:rsidR="00914E09" w:rsidRPr="00806658">
        <w:rPr>
          <w:sz w:val="24"/>
          <w:szCs w:val="24"/>
        </w:rPr>
        <w:t xml:space="preserve">; </w:t>
      </w:r>
    </w:p>
    <w:p w14:paraId="543B4F63" w14:textId="035DE4AA" w:rsidR="00914E09" w:rsidRDefault="00DE19CC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osób </w:t>
      </w:r>
      <w:r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>
        <w:rPr>
          <w:color w:val="000000" w:themeColor="text1"/>
          <w:sz w:val="24"/>
          <w:szCs w:val="24"/>
        </w:rPr>
        <w:t xml:space="preserve"> </w:t>
      </w:r>
      <w:r w:rsidR="00145442" w:rsidRPr="00526531">
        <w:rPr>
          <w:sz w:val="24"/>
          <w:szCs w:val="24"/>
        </w:rPr>
        <w:t>świadczenie usług</w:t>
      </w:r>
      <w:r w:rsidR="003F23F8" w:rsidRPr="00526531">
        <w:rPr>
          <w:sz w:val="24"/>
          <w:szCs w:val="24"/>
        </w:rPr>
        <w:t>,</w:t>
      </w:r>
      <w:r w:rsidRPr="00526531">
        <w:rPr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>
        <w:rPr>
          <w:color w:val="000000" w:themeColor="text1"/>
          <w:sz w:val="24"/>
          <w:szCs w:val="24"/>
        </w:rPr>
        <w:t xml:space="preserve"> </w:t>
      </w:r>
      <w:r w:rsidR="004C4AFB" w:rsidRPr="00526531">
        <w:rPr>
          <w:sz w:val="24"/>
          <w:szCs w:val="24"/>
        </w:rPr>
        <w:t>doświadczenia</w:t>
      </w:r>
      <w:r w:rsidR="004C4AFB" w:rsidRPr="004C4AFB">
        <w:rPr>
          <w:color w:val="FF0000"/>
          <w:sz w:val="24"/>
          <w:szCs w:val="24"/>
        </w:rPr>
        <w:t xml:space="preserve"> </w:t>
      </w:r>
      <w:r w:rsidR="005619C3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>
        <w:rPr>
          <w:b/>
          <w:color w:val="000000" w:themeColor="text1"/>
          <w:sz w:val="24"/>
          <w:szCs w:val="24"/>
        </w:rPr>
        <w:t>załącznik</w:t>
      </w:r>
      <w:r w:rsidR="001F7647">
        <w:rPr>
          <w:b/>
          <w:color w:val="000000" w:themeColor="text1"/>
          <w:sz w:val="24"/>
          <w:szCs w:val="24"/>
        </w:rPr>
        <w:t xml:space="preserve"> nr </w:t>
      </w:r>
      <w:r w:rsidR="000828B3">
        <w:rPr>
          <w:b/>
          <w:color w:val="000000" w:themeColor="text1"/>
          <w:sz w:val="24"/>
          <w:szCs w:val="24"/>
        </w:rPr>
        <w:t>8</w:t>
      </w:r>
      <w:r w:rsidR="001F7647">
        <w:rPr>
          <w:b/>
          <w:color w:val="000000" w:themeColor="text1"/>
          <w:sz w:val="24"/>
          <w:szCs w:val="24"/>
        </w:rPr>
        <w:t> </w:t>
      </w:r>
      <w:r w:rsidR="00373ED3" w:rsidRPr="00082566">
        <w:rPr>
          <w:b/>
          <w:color w:val="000000" w:themeColor="text1"/>
          <w:sz w:val="24"/>
          <w:szCs w:val="24"/>
        </w:rPr>
        <w:t>do SWZ</w:t>
      </w:r>
      <w:r w:rsidR="00373ED3" w:rsidRPr="00082566">
        <w:rPr>
          <w:color w:val="000000" w:themeColor="text1"/>
          <w:sz w:val="24"/>
          <w:szCs w:val="24"/>
        </w:rPr>
        <w:t>;</w:t>
      </w:r>
    </w:p>
    <w:p w14:paraId="51202DB2" w14:textId="76E12FA3" w:rsidR="006535AB" w:rsidRPr="00235AB1" w:rsidRDefault="00373ED3" w:rsidP="000828B3">
      <w:pPr>
        <w:pStyle w:val="Teksttreci241"/>
        <w:numPr>
          <w:ilvl w:val="0"/>
          <w:numId w:val="34"/>
        </w:numPr>
        <w:spacing w:before="0" w:line="240" w:lineRule="auto"/>
        <w:ind w:left="567" w:hanging="283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Wykaz robót budowlanych </w:t>
      </w:r>
      <w:r w:rsidRPr="00373ED3">
        <w:rPr>
          <w:color w:val="000000" w:themeColor="text1"/>
          <w:sz w:val="24"/>
          <w:szCs w:val="24"/>
        </w:rPr>
        <w:t>wykonanych</w:t>
      </w:r>
      <w:r w:rsidR="004015E7">
        <w:rPr>
          <w:color w:val="000000" w:themeColor="text1"/>
          <w:sz w:val="24"/>
          <w:szCs w:val="24"/>
        </w:rPr>
        <w:t xml:space="preserve"> nie wcześniej niż</w:t>
      </w:r>
      <w:r>
        <w:rPr>
          <w:b/>
          <w:color w:val="000000" w:themeColor="text1"/>
          <w:sz w:val="24"/>
          <w:szCs w:val="24"/>
        </w:rPr>
        <w:t xml:space="preserve"> </w:t>
      </w:r>
      <w:r w:rsidR="00330F28">
        <w:rPr>
          <w:b/>
          <w:color w:val="000000" w:themeColor="text1"/>
          <w:sz w:val="24"/>
          <w:szCs w:val="24"/>
        </w:rPr>
        <w:t xml:space="preserve">w okresie ostatnich 5 lat </w:t>
      </w:r>
      <w:r w:rsidR="00330F28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>
        <w:rPr>
          <w:color w:val="000000" w:themeColor="text1"/>
          <w:sz w:val="24"/>
          <w:szCs w:val="24"/>
        </w:rPr>
        <w:t xml:space="preserve">okres </w:t>
      </w:r>
      <w:r w:rsidR="00CD26D1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1868A0">
        <w:rPr>
          <w:color w:val="000000"/>
          <w:sz w:val="24"/>
          <w:szCs w:val="24"/>
        </w:rPr>
        <w:t xml:space="preserve">wykonał  </w:t>
      </w:r>
      <w:r w:rsidR="001868A0" w:rsidRPr="001868A0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>
        <w:rPr>
          <w:b/>
          <w:color w:val="000000"/>
          <w:sz w:val="24"/>
          <w:szCs w:val="24"/>
        </w:rPr>
        <w:t xml:space="preserve"> budowie, przebudowie lub rozbudowie</w:t>
      </w:r>
      <w:r w:rsidR="00235AB1">
        <w:rPr>
          <w:b/>
          <w:color w:val="000000"/>
          <w:sz w:val="24"/>
          <w:szCs w:val="24"/>
        </w:rPr>
        <w:t xml:space="preserve"> </w:t>
      </w:r>
      <w:r w:rsidR="006535AB" w:rsidRPr="00235AB1">
        <w:rPr>
          <w:b/>
          <w:sz w:val="24"/>
          <w:szCs w:val="24"/>
        </w:rPr>
        <w:t xml:space="preserve">sieci kanalizacyjnej o długości łącznej nie </w:t>
      </w:r>
      <w:r w:rsidR="006535AB" w:rsidRPr="00091967">
        <w:rPr>
          <w:b/>
          <w:sz w:val="24"/>
          <w:szCs w:val="24"/>
        </w:rPr>
        <w:t xml:space="preserve">mniejszej niż </w:t>
      </w:r>
      <w:r w:rsidR="00FE1EA0">
        <w:rPr>
          <w:b/>
          <w:sz w:val="24"/>
          <w:szCs w:val="24"/>
        </w:rPr>
        <w:t xml:space="preserve">1 </w:t>
      </w:r>
      <w:r w:rsidR="006535AB" w:rsidRPr="00091967">
        <w:rPr>
          <w:b/>
          <w:sz w:val="24"/>
          <w:szCs w:val="24"/>
        </w:rPr>
        <w:t>km,</w:t>
      </w:r>
    </w:p>
    <w:p w14:paraId="4485283A" w14:textId="4C51CC5B" w:rsidR="00EA5873" w:rsidRDefault="001868A0" w:rsidP="000828B3">
      <w:pPr>
        <w:pStyle w:val="Teksttreci241"/>
        <w:spacing w:before="0" w:line="240" w:lineRule="auto"/>
        <w:ind w:left="78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wraz </w:t>
      </w:r>
      <w:r w:rsidR="00700CF5">
        <w:rPr>
          <w:color w:val="000000"/>
          <w:sz w:val="24"/>
          <w:szCs w:val="24"/>
        </w:rPr>
        <w:t>z podaniem ich rodzaju</w:t>
      </w:r>
      <w:r>
        <w:rPr>
          <w:color w:val="000000"/>
          <w:sz w:val="24"/>
          <w:szCs w:val="24"/>
        </w:rPr>
        <w:t>, daty i miejsca wykonania oraz podmiotów, na rzecz których</w:t>
      </w:r>
      <w:r w:rsidR="00765DD2">
        <w:rPr>
          <w:color w:val="000000"/>
          <w:sz w:val="24"/>
          <w:szCs w:val="24"/>
        </w:rPr>
        <w:t xml:space="preserve"> roboty te</w:t>
      </w:r>
      <w:r>
        <w:rPr>
          <w:color w:val="000000"/>
          <w:sz w:val="24"/>
          <w:szCs w:val="24"/>
        </w:rPr>
        <w:t xml:space="preserve"> zostały wykonane</w:t>
      </w:r>
      <w:r w:rsidR="00765DD2">
        <w:rPr>
          <w:color w:val="000000"/>
          <w:sz w:val="24"/>
          <w:szCs w:val="24"/>
        </w:rPr>
        <w:t xml:space="preserve"> oraz</w:t>
      </w:r>
      <w:r>
        <w:rPr>
          <w:color w:val="000000"/>
          <w:sz w:val="24"/>
          <w:szCs w:val="24"/>
        </w:rPr>
        <w:t xml:space="preserve"> </w:t>
      </w:r>
      <w:r w:rsidR="00947C1E">
        <w:rPr>
          <w:color w:val="000000"/>
          <w:sz w:val="24"/>
          <w:szCs w:val="24"/>
        </w:rPr>
        <w:t xml:space="preserve">załączeniem dowodów określających czy te roboty budowlane zostały wykonane należycie. Dowodami o których mowa są referencje bądź inne dokumenty sporządzone przez podmiot, na rzecz którego </w:t>
      </w:r>
      <w:r w:rsidR="00945DD8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45DD8">
        <w:rPr>
          <w:b/>
          <w:color w:val="000000"/>
          <w:sz w:val="24"/>
          <w:szCs w:val="24"/>
        </w:rPr>
        <w:t xml:space="preserve">załącznik nr </w:t>
      </w:r>
      <w:r w:rsidR="000828B3">
        <w:rPr>
          <w:b/>
          <w:color w:val="000000" w:themeColor="text1"/>
          <w:sz w:val="24"/>
          <w:szCs w:val="24"/>
        </w:rPr>
        <w:t>10</w:t>
      </w:r>
      <w:r w:rsidR="00945DD8" w:rsidRPr="00700CF5">
        <w:rPr>
          <w:b/>
          <w:color w:val="000000" w:themeColor="text1"/>
          <w:sz w:val="24"/>
          <w:szCs w:val="24"/>
        </w:rPr>
        <w:t xml:space="preserve"> </w:t>
      </w:r>
      <w:r w:rsidR="00945DD8" w:rsidRPr="00945DD8">
        <w:rPr>
          <w:b/>
          <w:color w:val="000000"/>
          <w:sz w:val="24"/>
          <w:szCs w:val="24"/>
        </w:rPr>
        <w:t>do SWZ</w:t>
      </w:r>
      <w:r w:rsidRPr="00945DD8">
        <w:rPr>
          <w:b/>
          <w:color w:val="000000"/>
          <w:sz w:val="24"/>
          <w:szCs w:val="24"/>
        </w:rPr>
        <w:t xml:space="preserve"> </w:t>
      </w:r>
    </w:p>
    <w:p w14:paraId="4FE38245" w14:textId="1E1F9AD3" w:rsidR="001868A0" w:rsidRPr="003212CC" w:rsidRDefault="007C11C7" w:rsidP="000828B3">
      <w:pPr>
        <w:pStyle w:val="Teksttreci241"/>
        <w:numPr>
          <w:ilvl w:val="0"/>
          <w:numId w:val="34"/>
        </w:numPr>
        <w:spacing w:before="0" w:line="240" w:lineRule="auto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16FE67B1" w:rsidR="001868A0" w:rsidRPr="003212CC" w:rsidRDefault="00612A38" w:rsidP="000828B3">
      <w:pPr>
        <w:pStyle w:val="Teksttreci241"/>
        <w:numPr>
          <w:ilvl w:val="0"/>
          <w:numId w:val="34"/>
        </w:numPr>
        <w:spacing w:before="0" w:line="240" w:lineRule="auto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0828B3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5652ECBA" w:rsidR="0030524A" w:rsidRPr="00053CA4" w:rsidRDefault="000D3F25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 xml:space="preserve">Wykonawcy mogą wspólnie ubiegać się o udzielenie zamówienia. W takim przypadku Wykonawcy ustanawiają pełnomocnika do reprezentowania ich w postępowaniu o udzielenie zamówienia albo do reprezentowania w postępowaniu i zawarcia umowy w 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 xml:space="preserve">, składa każdy z wykonawców. Oświadczenia te potwierdzają brak podstaw wykluczenia oraz spełnianie warunków </w:t>
      </w:r>
      <w:r>
        <w:lastRenderedPageBreak/>
        <w:t>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0828B3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0828B3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0828B3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BE4F5E1" w14:textId="7426A29C" w:rsidR="003B0B2C" w:rsidRPr="003212CC" w:rsidRDefault="001A656A" w:rsidP="000828B3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</w:p>
    <w:p w14:paraId="6A972A77" w14:textId="77777777" w:rsidR="002A4973" w:rsidRPr="00843104" w:rsidRDefault="002A4973" w:rsidP="00843104">
      <w:pPr>
        <w:pStyle w:val="Teksttreci221"/>
        <w:tabs>
          <w:tab w:val="left" w:pos="809"/>
        </w:tabs>
        <w:spacing w:after="0" w:line="240" w:lineRule="auto"/>
        <w:ind w:right="23" w:firstLine="0"/>
        <w:rPr>
          <w:sz w:val="24"/>
          <w:szCs w:val="24"/>
        </w:rPr>
      </w:pPr>
      <w:bookmarkStart w:id="8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1D7DAC4A" w14:textId="17D6F3E3" w:rsidR="00067564" w:rsidRPr="00083BFB" w:rsidRDefault="005A15A3" w:rsidP="003212CC">
      <w:pPr>
        <w:jc w:val="both"/>
      </w:pPr>
      <w:r>
        <w:t xml:space="preserve">Pani Marta </w:t>
      </w:r>
      <w:proofErr w:type="spellStart"/>
      <w:r>
        <w:t>Józwik</w:t>
      </w:r>
      <w:proofErr w:type="spellEnd"/>
      <w:r w:rsidR="00067564">
        <w:t xml:space="preserve"> – </w:t>
      </w:r>
      <w:r w:rsidR="00067564" w:rsidRPr="00083BFB">
        <w:t>i</w:t>
      </w:r>
      <w:r w:rsidR="00067564">
        <w:t xml:space="preserve">nspektor ds. zamówień publicznych </w:t>
      </w:r>
      <w:r w:rsidR="00067564" w:rsidRPr="00083BFB">
        <w:t xml:space="preserve"> </w:t>
      </w:r>
    </w:p>
    <w:p w14:paraId="7947532B" w14:textId="18ED158D" w:rsidR="00067564" w:rsidRPr="00C6224A" w:rsidRDefault="00067564" w:rsidP="003212CC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404E92FB" w14:textId="77777777" w:rsidR="00067564" w:rsidRPr="00083BFB" w:rsidRDefault="00067564" w:rsidP="00067564">
      <w:pPr>
        <w:tabs>
          <w:tab w:val="left" w:pos="426"/>
          <w:tab w:val="left" w:pos="3240"/>
        </w:tabs>
        <w:jc w:val="both"/>
      </w:pPr>
      <w:r w:rsidRPr="00083BFB">
        <w:t>Pani Agnieszka Wieczorek – podinspektor ds. inw</w:t>
      </w:r>
      <w:r>
        <w:t>estycji i zamówień publicznych,</w:t>
      </w:r>
      <w:r w:rsidRPr="00083BFB">
        <w:t xml:space="preserve">  </w:t>
      </w:r>
    </w:p>
    <w:p w14:paraId="71F8AFB5" w14:textId="74EB213F" w:rsidR="008926A7" w:rsidRPr="009C0497" w:rsidRDefault="00067564" w:rsidP="009C0497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083BFB">
        <w:t xml:space="preserve">w godz.  od 9.00 do 15.00, tel. </w:t>
      </w:r>
      <w:r w:rsidRPr="00585AE5">
        <w:rPr>
          <w:lang w:val="en-US"/>
        </w:rPr>
        <w:t>(22) 100 25 9</w:t>
      </w:r>
      <w:r w:rsidRPr="00083BFB">
        <w:rPr>
          <w:lang w:val="en-US"/>
        </w:rPr>
        <w:t>6 e-mail: a.wieczorek@brochow.pl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9"/>
    </w:p>
    <w:p w14:paraId="5B32ABE8" w14:textId="123E43EC"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lastRenderedPageBreak/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7E204F63" w:rsidR="0020544F" w:rsidRPr="008E3F40" w:rsidRDefault="0020544F" w:rsidP="006A055C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</w:t>
      </w:r>
      <w:r w:rsidR="00FB2FB0">
        <w:rPr>
          <w:b/>
        </w:rPr>
        <w:t>1.</w:t>
      </w:r>
      <w:r w:rsidR="00F46018">
        <w:rPr>
          <w:b/>
        </w:rPr>
        <w:t>2</w:t>
      </w:r>
      <w:r w:rsidR="00FB2FB0">
        <w:rPr>
          <w:b/>
        </w:rPr>
        <w:t>.2</w:t>
      </w:r>
      <w:r w:rsidRPr="006A055C">
        <w:rPr>
          <w:b/>
        </w:rPr>
        <w:t>02</w:t>
      </w:r>
      <w:r w:rsidR="00766127" w:rsidRPr="006A055C">
        <w:rPr>
          <w:b/>
        </w:rPr>
        <w:t>2</w:t>
      </w:r>
      <w:r w:rsidRPr="003212C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E6D9CB6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ze wszystkimi zap</w:t>
      </w:r>
      <w:r w:rsidR="0079516A">
        <w:rPr>
          <w:b/>
          <w:bCs/>
        </w:rPr>
        <w:t>isami niniejszej Specyfikacji</w:t>
      </w:r>
      <w:r w:rsidRPr="0079516A">
        <w:rPr>
          <w:b/>
          <w:bCs/>
        </w:rPr>
        <w:t xml:space="preserve"> Warunków Zamówienia. Wykonawca</w:t>
      </w:r>
      <w:r w:rsidR="0079516A">
        <w:rPr>
          <w:b/>
          <w:bCs/>
        </w:rPr>
        <w:t xml:space="preserve"> winien zdobyć wszelkie</w:t>
      </w:r>
      <w:r w:rsidRPr="0079516A">
        <w:rPr>
          <w:b/>
          <w:bCs/>
        </w:rPr>
        <w:t xml:space="preserve"> informacje, które mogą być konieczne do przygotowania oferty oraz podpisania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10"/>
    </w:p>
    <w:p w14:paraId="13DDA20E" w14:textId="7C9800E9" w:rsidR="007D126D" w:rsidRPr="005E5AB0" w:rsidRDefault="00AF147F" w:rsidP="00766127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5E5AB0">
        <w:t>Zamawiający żą</w:t>
      </w:r>
      <w:r w:rsidR="007D126D" w:rsidRPr="005E5AB0">
        <w:t>da od Wykonawców wniesienia wadium w wysokości</w:t>
      </w:r>
      <w:r w:rsidR="00766127" w:rsidRPr="005E5AB0">
        <w:t xml:space="preserve"> </w:t>
      </w:r>
      <w:r w:rsidR="009A0E11">
        <w:rPr>
          <w:rStyle w:val="Teksttreci2Pogrubienie"/>
          <w:rFonts w:ascii="Times New Roman" w:hAnsi="Times New Roman" w:cs="Times New Roman"/>
          <w:iCs/>
          <w:color w:val="auto"/>
        </w:rPr>
        <w:t>4</w:t>
      </w:r>
      <w:r w:rsidR="002C7253" w:rsidRPr="005E5AB0">
        <w:rPr>
          <w:rStyle w:val="Teksttreci2Pogrubienie"/>
          <w:rFonts w:ascii="Times New Roman" w:hAnsi="Times New Roman" w:cs="Times New Roman"/>
          <w:iCs/>
          <w:color w:val="auto"/>
        </w:rPr>
        <w:t> 000,00</w:t>
      </w:r>
      <w:r w:rsidR="002C7253" w:rsidRPr="005E5AB0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5E5AB0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5E5AB0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5E5AB0">
        <w:t xml:space="preserve">(słownie: sześć </w:t>
      </w:r>
      <w:r w:rsidR="006A6860" w:rsidRPr="005E5AB0">
        <w:t>tysięcy</w:t>
      </w:r>
      <w:r w:rsidR="002C7253" w:rsidRPr="005E5AB0">
        <w:t xml:space="preserve"> złotych 00/100);</w:t>
      </w:r>
      <w:r w:rsidR="003C575D" w:rsidRPr="005E5AB0">
        <w:t xml:space="preserve">  </w:t>
      </w:r>
    </w:p>
    <w:p w14:paraId="6AE418A1" w14:textId="13FB43A1" w:rsidR="00070A0B" w:rsidRPr="00070A0B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>
        <w:t>Wadium wnosi się</w:t>
      </w:r>
      <w:r w:rsidR="00975E0C">
        <w:t xml:space="preserve"> </w:t>
      </w:r>
      <w:r w:rsidR="00811923">
        <w:t xml:space="preserve">przed upływem </w:t>
      </w:r>
      <w:r w:rsidR="006A4736">
        <w:t xml:space="preserve">terminu </w:t>
      </w:r>
      <w:r w:rsidR="002968BC">
        <w:t xml:space="preserve">składania ofert. </w:t>
      </w:r>
    </w:p>
    <w:p w14:paraId="389EAA3C" w14:textId="77777777" w:rsidR="007D126D" w:rsidRPr="00B20980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B20980">
        <w:t>Wadium może być wnoszone w jednej lub kilku następujących formach:</w:t>
      </w:r>
    </w:p>
    <w:p w14:paraId="39F58DA6" w14:textId="77777777" w:rsidR="007D126D" w:rsidRPr="00ED498B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ED498B">
        <w:t>pieniądzu;</w:t>
      </w:r>
    </w:p>
    <w:p w14:paraId="0DB2565A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bankowych;</w:t>
      </w:r>
    </w:p>
    <w:p w14:paraId="0DA77358" w14:textId="77777777" w:rsidR="007D126D" w:rsidRPr="006540C2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6540C2">
        <w:t>gwarancjach ubezpieczeniowych;</w:t>
      </w:r>
    </w:p>
    <w:p w14:paraId="6C00B6BB" w14:textId="7AFA2BF0" w:rsidR="007D126D" w:rsidRPr="00327DF7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327DF7">
        <w:t>poręczeniach udzielanych przez podmioty, o któr</w:t>
      </w:r>
      <w:r w:rsidR="006540C2" w:rsidRPr="00327DF7">
        <w:t>ych mowa w art. 6b ust. 5 pkt 2</w:t>
      </w:r>
      <w:r w:rsidRPr="00327DF7">
        <w:t xml:space="preserve"> ustawy z dnia 9 listopada 2000 r. o utworzeniu Polskiej Agencji Rozwoju Przedsiębiorczości (</w:t>
      </w:r>
      <w:r w:rsidR="006540C2" w:rsidRPr="00327DF7">
        <w:t>Dz. U. z 2019</w:t>
      </w:r>
      <w:r w:rsidR="00451CEC" w:rsidRPr="00327DF7">
        <w:t xml:space="preserve"> r.,</w:t>
      </w:r>
      <w:r w:rsidR="00455E65" w:rsidRPr="00327DF7">
        <w:t xml:space="preserve"> poz. 3</w:t>
      </w:r>
      <w:r w:rsidR="00327DF7" w:rsidRPr="00327DF7">
        <w:t>10, 836 i 1572</w:t>
      </w:r>
      <w:r w:rsidRPr="00327DF7">
        <w:t>).</w:t>
      </w:r>
    </w:p>
    <w:p w14:paraId="726F13E0" w14:textId="7A7629BA" w:rsidR="007D126D" w:rsidRPr="00EF34F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327DF7">
        <w:t>Wa</w:t>
      </w:r>
      <w:r w:rsidR="00036269">
        <w:t>dium wnoszone w pieniądzu</w:t>
      </w:r>
      <w:r w:rsidRPr="00327DF7">
        <w:t xml:space="preserve"> należy wpłacić przelewem na rachunek bankowy Zamawiającego w </w:t>
      </w:r>
      <w:r w:rsidR="00FD2559" w:rsidRPr="00327DF7">
        <w:t xml:space="preserve">WBS Oddział w Brochowie nr </w:t>
      </w:r>
      <w:r w:rsidR="00FD2559" w:rsidRPr="00036269">
        <w:rPr>
          <w:b/>
        </w:rPr>
        <w:t xml:space="preserve">05 8015 0004 1100 1111 2011 </w:t>
      </w:r>
      <w:r w:rsidR="00494B07" w:rsidRPr="00036269">
        <w:rPr>
          <w:b/>
        </w:rPr>
        <w:t>0001</w:t>
      </w:r>
    </w:p>
    <w:p w14:paraId="6A3EBC8A" w14:textId="77777777" w:rsidR="002D3DDC" w:rsidRDefault="00EF34F5" w:rsidP="002D3DDC">
      <w:pPr>
        <w:widowControl w:val="0"/>
        <w:tabs>
          <w:tab w:val="left" w:pos="419"/>
        </w:tabs>
        <w:ind w:left="480"/>
        <w:jc w:val="both"/>
      </w:pPr>
      <w:r>
        <w:lastRenderedPageBreak/>
        <w:t xml:space="preserve">UWAGA: </w:t>
      </w:r>
      <w:r w:rsidRPr="00F67EF6">
        <w:rPr>
          <w:b/>
        </w:rPr>
        <w:t xml:space="preserve">Za termin wniesienia wadium w formie pieniądza zostanie przyjęty </w:t>
      </w:r>
      <w:r w:rsidR="00F67EF6" w:rsidRPr="00F67EF6">
        <w:rPr>
          <w:b/>
        </w:rPr>
        <w:t>termin uznania rachunku Zamawiającego.</w:t>
      </w:r>
      <w:r w:rsidR="00F67EF6">
        <w:t xml:space="preserve"> </w:t>
      </w:r>
    </w:p>
    <w:p w14:paraId="5F1A10D8" w14:textId="77777777" w:rsidR="00101256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01256">
        <w:t>Wadium wniesione w pieniądzu Zamawiający przechowuje na rachunku bankowym.</w:t>
      </w:r>
    </w:p>
    <w:p w14:paraId="528A3FDD" w14:textId="06051C18" w:rsidR="002D3DDC" w:rsidRPr="002D3DDC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2D3DDC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2D3DDC">
        <w:rPr>
          <w:b/>
          <w:color w:val="000000" w:themeColor="text1"/>
        </w:rPr>
        <w:t xml:space="preserve"> </w:t>
      </w:r>
      <w:r w:rsidR="00F84CDE" w:rsidRPr="002D3DDC">
        <w:rPr>
          <w:color w:val="000000" w:themeColor="text1"/>
        </w:rPr>
        <w:t xml:space="preserve">musi być złożone jako oryginał </w:t>
      </w:r>
      <w:r w:rsidR="00874E17" w:rsidRPr="002D3DDC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A04902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A04902">
        <w:rPr>
          <w:color w:val="000000" w:themeColor="text1"/>
        </w:rPr>
        <w:t xml:space="preserve">Oferta </w:t>
      </w:r>
      <w:r w:rsidR="00A04902" w:rsidRPr="00A04902">
        <w:rPr>
          <w:color w:val="000000" w:themeColor="text1"/>
        </w:rPr>
        <w:t>wykonawcy, który nie wniósł</w:t>
      </w:r>
      <w:r w:rsidR="005C53F8" w:rsidRPr="00A04902">
        <w:rPr>
          <w:color w:val="000000" w:themeColor="text1"/>
        </w:rPr>
        <w:t xml:space="preserve"> wadium, </w:t>
      </w:r>
      <w:r w:rsidR="00A04902" w:rsidRPr="00A04902">
        <w:rPr>
          <w:color w:val="000000" w:themeColor="text1"/>
        </w:rPr>
        <w:t>lub wniósł</w:t>
      </w:r>
      <w:r w:rsidR="005C53F8" w:rsidRPr="00A04902">
        <w:rPr>
          <w:color w:val="000000" w:themeColor="text1"/>
        </w:rPr>
        <w:t xml:space="preserve"> </w:t>
      </w:r>
      <w:r w:rsidR="005C4751" w:rsidRPr="00A04902">
        <w:rPr>
          <w:color w:val="000000" w:themeColor="text1"/>
        </w:rPr>
        <w:t xml:space="preserve">w sposób nieprawidłowy </w:t>
      </w:r>
      <w:r w:rsidR="00A04902" w:rsidRPr="00A04902">
        <w:rPr>
          <w:color w:val="000000" w:themeColor="text1"/>
        </w:rPr>
        <w:t xml:space="preserve">lub nie utrzymał </w:t>
      </w:r>
      <w:r w:rsidR="00ED1951" w:rsidRPr="00A04902">
        <w:rPr>
          <w:color w:val="000000" w:themeColor="text1"/>
        </w:rPr>
        <w:t xml:space="preserve">wadium nieprzerwalnie do </w:t>
      </w:r>
      <w:r w:rsidR="00A04902" w:rsidRPr="00A04902">
        <w:rPr>
          <w:color w:val="000000" w:themeColor="text1"/>
        </w:rPr>
        <w:t>upływu terminu związania ofertą</w:t>
      </w:r>
      <w:r w:rsidR="00CB0730" w:rsidRPr="00A04902">
        <w:rPr>
          <w:color w:val="000000" w:themeColor="text1"/>
        </w:rPr>
        <w:t xml:space="preserve"> lub złoży</w:t>
      </w:r>
      <w:r w:rsidR="00A04902" w:rsidRPr="00A04902">
        <w:rPr>
          <w:color w:val="000000" w:themeColor="text1"/>
        </w:rPr>
        <w:t>ł</w:t>
      </w:r>
      <w:r w:rsidR="00CB0730" w:rsidRPr="00A04902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A04902">
        <w:rPr>
          <w:color w:val="000000" w:themeColor="text1"/>
        </w:rPr>
        <w:t>Pzp</w:t>
      </w:r>
      <w:proofErr w:type="spellEnd"/>
      <w:r w:rsidR="00CB0730" w:rsidRPr="00A04902">
        <w:rPr>
          <w:color w:val="000000" w:themeColor="text1"/>
        </w:rPr>
        <w:t xml:space="preserve"> zostanie odrzucona. </w:t>
      </w:r>
    </w:p>
    <w:p w14:paraId="7951AD0B" w14:textId="77777777" w:rsidR="00582263" w:rsidRPr="00582263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>
        <w:t xml:space="preserve">Zasady zwrotu wadium oraz okoliczności zatrzymania wadium określa art. 98 ustawy </w:t>
      </w:r>
      <w:proofErr w:type="spellStart"/>
      <w:r>
        <w:t>Pzp</w:t>
      </w:r>
      <w:proofErr w:type="spellEnd"/>
      <w:r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11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11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12"/>
    </w:p>
    <w:p w14:paraId="6FC3E453" w14:textId="53F41230" w:rsidR="00BC75EF" w:rsidRPr="005E5AB0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5E5AB0">
        <w:t>Wykonawca jes</w:t>
      </w:r>
      <w:r w:rsidR="000B11F4" w:rsidRPr="005E5AB0">
        <w:t>t związany ofertą</w:t>
      </w:r>
      <w:r w:rsidR="00BD3C89" w:rsidRPr="005E5AB0">
        <w:t xml:space="preserve"> 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 xml:space="preserve">dnia </w:t>
      </w:r>
      <w:r w:rsidR="00F46018">
        <w:rPr>
          <w:rStyle w:val="Teksttreci2Pogrubienie"/>
          <w:rFonts w:ascii="Times New Roman" w:hAnsi="Times New Roman" w:cs="Times New Roman"/>
          <w:color w:val="auto"/>
        </w:rPr>
        <w:t>24</w:t>
      </w:r>
      <w:r w:rsidR="00091967" w:rsidRPr="005E5AB0">
        <w:rPr>
          <w:rStyle w:val="Teksttreci2Pogrubienie"/>
          <w:rFonts w:ascii="Times New Roman" w:hAnsi="Times New Roman" w:cs="Times New Roman"/>
          <w:color w:val="auto"/>
        </w:rPr>
        <w:t>.0</w:t>
      </w:r>
      <w:r w:rsidR="005F5E28" w:rsidRPr="005E5AB0">
        <w:rPr>
          <w:rStyle w:val="Teksttreci2Pogrubienie"/>
          <w:rFonts w:ascii="Times New Roman" w:hAnsi="Times New Roman" w:cs="Times New Roman"/>
          <w:color w:val="auto"/>
        </w:rPr>
        <w:t>5</w:t>
      </w:r>
      <w:r w:rsidR="00091967" w:rsidRPr="005E5AB0">
        <w:rPr>
          <w:rStyle w:val="Teksttreci2Pogrubienie"/>
          <w:rFonts w:ascii="Times New Roman" w:hAnsi="Times New Roman" w:cs="Times New Roman"/>
          <w:color w:val="auto"/>
        </w:rPr>
        <w:t>.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>202</w:t>
      </w:r>
      <w:r w:rsidR="00766127" w:rsidRPr="005E5AB0">
        <w:rPr>
          <w:rStyle w:val="Teksttreci2Pogrubienie"/>
          <w:rFonts w:ascii="Times New Roman" w:hAnsi="Times New Roman" w:cs="Times New Roman"/>
          <w:color w:val="auto"/>
        </w:rPr>
        <w:t>2</w:t>
      </w:r>
      <w:r w:rsidR="00BC0A4E" w:rsidRPr="005E5AB0">
        <w:rPr>
          <w:rStyle w:val="Teksttreci2Pogrubienie"/>
          <w:rFonts w:ascii="Times New Roman" w:hAnsi="Times New Roman" w:cs="Times New Roman"/>
          <w:color w:val="auto"/>
        </w:rPr>
        <w:t xml:space="preserve">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>
        <w:t>B</w:t>
      </w:r>
      <w:r w:rsidR="007D126D" w:rsidRPr="00BD3C89">
        <w:t xml:space="preserve">ieg terminu związania ofertą rozpoczyna się </w:t>
      </w:r>
      <w:r w:rsidR="00E07FD3">
        <w:t>w dniu, w którym upływa</w:t>
      </w:r>
      <w:r w:rsidR="007D126D" w:rsidRPr="00BD3C89">
        <w:t xml:space="preserve"> terminu składania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564D4B5C" w14:textId="4E78BE7F" w:rsidR="00217835" w:rsidRPr="00775455" w:rsidRDefault="0021783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14:paraId="0930EF3F" w14:textId="77777777" w:rsidR="00217835" w:rsidRDefault="00217835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bookmark28"/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3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4"/>
    </w:p>
    <w:p w14:paraId="27611020" w14:textId="78E5E10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 xml:space="preserve">), które Wykonawca zastrzeże jako tajemnicę przedsiębiorstwa, powinny zostać złożone w </w:t>
      </w:r>
      <w:r w:rsidRPr="000708F5">
        <w:rPr>
          <w:rFonts w:eastAsia="Trebuchet MS"/>
        </w:rPr>
        <w:lastRenderedPageBreak/>
        <w:t>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144EED7A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8E7E25">
        <w:rPr>
          <w:rFonts w:eastAsia="Trebuchet MS"/>
          <w:b/>
          <w:color w:val="000000" w:themeColor="text1"/>
        </w:rPr>
        <w:t>4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>u, gdy Wykonawca nie korzysta 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(skanu)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418D7001"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6A0E9AC5" w14:textId="77777777" w:rsidR="00766127" w:rsidRPr="00F15138" w:rsidRDefault="00766127" w:rsidP="00A06BDF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15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6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30EB3F58" w:rsidR="00FE2023" w:rsidRPr="00A72D18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może złożyć tylko jedną ofertę</w:t>
      </w:r>
      <w:r w:rsidR="0086178F">
        <w:rPr>
          <w:color w:val="000000" w:themeColor="text1"/>
        </w:rPr>
        <w:t>. Wykonawca ma prawo złożyć tylko jedną ofertę na jedną część. Jeżeli Wykonawca przedłoży więcej niż jedną ofertę na jedną część, wówczas wszystkie jego oferty zostaną odrzucone</w:t>
      </w:r>
      <w:r w:rsidR="00424569">
        <w:rPr>
          <w:color w:val="000000" w:themeColor="text1"/>
        </w:rPr>
        <w:t xml:space="preserve"> na podstawie art. 226 ust. 1 pkt 3. </w:t>
      </w:r>
      <w:r w:rsidR="0086178F"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73458D32" w:rsidR="00107C67" w:rsidRPr="00FA0106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w dniu </w:t>
      </w:r>
      <w:r w:rsidR="00451CEC" w:rsidRPr="009907B7">
        <w:rPr>
          <w:color w:val="000000" w:themeColor="text1"/>
        </w:rPr>
        <w:t xml:space="preserve"> </w:t>
      </w:r>
      <w:r w:rsidR="00F46018">
        <w:rPr>
          <w:b/>
          <w:color w:val="000000" w:themeColor="text1"/>
        </w:rPr>
        <w:t>25</w:t>
      </w:r>
      <w:r w:rsidR="005F5E28">
        <w:rPr>
          <w:b/>
          <w:color w:val="000000" w:themeColor="text1"/>
        </w:rPr>
        <w:t>.04.</w:t>
      </w:r>
      <w:r w:rsidR="00BC0A4E" w:rsidRPr="009401FC">
        <w:rPr>
          <w:b/>
          <w:color w:val="000000" w:themeColor="text1"/>
        </w:rPr>
        <w:t>202</w:t>
      </w:r>
      <w:r w:rsidR="000804DC">
        <w:rPr>
          <w:b/>
          <w:color w:val="000000" w:themeColor="text1"/>
        </w:rPr>
        <w:t>2</w:t>
      </w:r>
      <w:r w:rsidR="00BC0A4E" w:rsidRPr="009401FC">
        <w:rPr>
          <w:b/>
          <w:color w:val="000000" w:themeColor="text1"/>
        </w:rPr>
        <w:t xml:space="preserve"> </w:t>
      </w:r>
      <w:r w:rsidR="0098490D" w:rsidRPr="009401FC">
        <w:rPr>
          <w:rStyle w:val="Teksttreci2Pogrubienie"/>
          <w:rFonts w:ascii="Times New Roman" w:hAnsi="Times New Roman" w:cs="Times New Roman"/>
          <w:color w:val="000000" w:themeColor="text1"/>
        </w:rPr>
        <w:t xml:space="preserve">roku o godz. </w:t>
      </w:r>
      <w:r w:rsidR="00B50939" w:rsidRPr="009401FC">
        <w:rPr>
          <w:rStyle w:val="Teksttreci2Pogrubienie"/>
          <w:rFonts w:ascii="Times New Roman" w:hAnsi="Times New Roman" w:cs="Times New Roman"/>
        </w:rPr>
        <w:t>11.00</w:t>
      </w:r>
      <w:r w:rsidRPr="009401FC">
        <w:rPr>
          <w:rStyle w:val="Teksttreci2Pogrubienie"/>
          <w:rFonts w:ascii="Times New Roman" w:hAnsi="Times New Roman" w:cs="Times New Roman"/>
        </w:rPr>
        <w:t>.</w:t>
      </w:r>
      <w:r w:rsidR="006968EC" w:rsidRPr="006968EC">
        <w:rPr>
          <w:color w:val="000000" w:themeColor="text1"/>
        </w:rPr>
        <w:t xml:space="preserve"> </w:t>
      </w:r>
      <w:r w:rsidR="006968EC" w:rsidRPr="008F6C2A">
        <w:rPr>
          <w:color w:val="000000" w:themeColor="text1"/>
        </w:rPr>
        <w:t>Otwarcie ofert  jest niejawne</w:t>
      </w:r>
      <w:r w:rsidR="006968EC">
        <w:rPr>
          <w:color w:val="000000" w:themeColor="text1"/>
        </w:rPr>
        <w:t>.</w:t>
      </w:r>
    </w:p>
    <w:p w14:paraId="2A571D2A" w14:textId="74004C3E" w:rsidR="00FA0106" w:rsidRPr="00FA0106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Najpóźniej przed otwarciem </w:t>
      </w:r>
      <w:r w:rsidR="00AD4FEB">
        <w:rPr>
          <w:color w:val="000000" w:themeColor="text1"/>
        </w:rPr>
        <w:t xml:space="preserve">ofert, Zamawiający udostępni na stronie internetowej prowadzonego postępowania informuję o kwocie, jaką zamierza przeznaczyć na sfinansowanie zamówienia. </w:t>
      </w:r>
    </w:p>
    <w:p w14:paraId="39621CA7" w14:textId="3DAB652C" w:rsidR="008F6C2A" w:rsidRPr="006968EC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t xml:space="preserve">Otwarcie ofert nastąpi w </w:t>
      </w:r>
      <w:r w:rsidR="00BC0A4E" w:rsidRPr="009401FC">
        <w:rPr>
          <w:b/>
        </w:rPr>
        <w:t xml:space="preserve">dniu </w:t>
      </w:r>
      <w:r w:rsidR="00F46018">
        <w:rPr>
          <w:b/>
        </w:rPr>
        <w:t>25</w:t>
      </w:r>
      <w:r w:rsidR="005F5E28">
        <w:rPr>
          <w:b/>
        </w:rPr>
        <w:t>.04.</w:t>
      </w:r>
      <w:r w:rsidR="00BC0A4E">
        <w:rPr>
          <w:b/>
        </w:rPr>
        <w:t>202</w:t>
      </w:r>
      <w:r w:rsidR="000804DC">
        <w:rPr>
          <w:b/>
        </w:rPr>
        <w:t xml:space="preserve">2 </w:t>
      </w:r>
      <w:r w:rsidR="00B50939" w:rsidRPr="00B50939">
        <w:rPr>
          <w:b/>
        </w:rPr>
        <w:t>roku</w:t>
      </w:r>
      <w:r>
        <w:t xml:space="preserve">, </w:t>
      </w:r>
      <w:r w:rsidR="006C3AD8" w:rsidRPr="009401FC">
        <w:rPr>
          <w:b/>
        </w:rPr>
        <w:t>o godzinie 11.3</w:t>
      </w:r>
      <w:r w:rsidR="00B50939" w:rsidRPr="009401FC">
        <w:rPr>
          <w:b/>
        </w:rPr>
        <w:t>0</w:t>
      </w:r>
      <w:r w:rsidRPr="009401FC">
        <w:rPr>
          <w:b/>
        </w:rPr>
        <w:t>.</w:t>
      </w:r>
      <w: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766EFD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39"/>
      <w:r w:rsidRPr="00766EFD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 w:rsidR="00B338C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766EFD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7"/>
    </w:p>
    <w:p w14:paraId="44837757" w14:textId="77777777" w:rsidR="007D126D" w:rsidRPr="00766EFD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0"/>
      <w:r w:rsidRPr="00766EFD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8"/>
    </w:p>
    <w:p w14:paraId="5CAF21BB" w14:textId="62CC17BA" w:rsidR="003144DB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756EE2">
        <w:rPr>
          <w:rFonts w:ascii="Times New Roman" w:hAnsi="Times New Roman"/>
          <w:szCs w:val="24"/>
          <w:lang w:val="pl-PL"/>
        </w:rPr>
        <w:t xml:space="preserve">W </w:t>
      </w:r>
      <w:r>
        <w:rPr>
          <w:rFonts w:ascii="Times New Roman" w:hAnsi="Times New Roman"/>
          <w:szCs w:val="24"/>
          <w:lang w:val="pl-PL"/>
        </w:rPr>
        <w:t>formularzu ofertowym (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6D4711"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>k nr</w:t>
      </w:r>
      <w:r w:rsidR="008E7E25">
        <w:rPr>
          <w:rFonts w:ascii="Times New Roman" w:hAnsi="Times New Roman"/>
          <w:b/>
          <w:color w:val="000000" w:themeColor="text1"/>
          <w:szCs w:val="24"/>
          <w:lang w:val="pl-PL"/>
        </w:rPr>
        <w:t>4</w:t>
      </w:r>
      <w:r w:rsidRPr="006D4711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>
        <w:rPr>
          <w:rFonts w:ascii="Times New Roman" w:hAnsi="Times New Roman"/>
          <w:szCs w:val="24"/>
          <w:lang w:val="pl-PL"/>
        </w:rPr>
        <w:t xml:space="preserve">wykonanie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5F5E28">
        <w:rPr>
          <w:rFonts w:ascii="Times New Roman" w:hAnsi="Times New Roman"/>
          <w:szCs w:val="24"/>
          <w:lang w:val="pl-PL"/>
        </w:rPr>
        <w:t>.</w:t>
      </w:r>
      <w:r w:rsidR="003144DB">
        <w:rPr>
          <w:rFonts w:ascii="Times New Roman" w:hAnsi="Times New Roman"/>
          <w:szCs w:val="24"/>
          <w:lang w:val="pl-PL"/>
        </w:rPr>
        <w:t xml:space="preserve">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7E6F6269"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 xml:space="preserve">, z uwzględnieniem należnego podatku VAT oraz winna uwzględniać wszystkie koszty związane z 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75441C47"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>właściwa zostanie przyjęta cena ryczałtowa podana słownie</w:t>
      </w:r>
      <w:r w:rsidR="000804DC">
        <w:rPr>
          <w:rFonts w:ascii="Times New Roman" w:hAnsi="Times New Roman"/>
          <w:szCs w:val="24"/>
          <w:lang w:val="pl-PL"/>
        </w:rPr>
        <w:t>.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9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20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05D8BDD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 Cena            –   C        -  60%</w:t>
      </w:r>
    </w:p>
    <w:p w14:paraId="66F78A2A" w14:textId="50FDC74E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0804DC">
        <w:t xml:space="preserve"> </w:t>
      </w:r>
      <w:r w:rsidRPr="00FA32A3">
        <w:t>Gwarancja    -   G        -  40%</w:t>
      </w:r>
    </w:p>
    <w:p w14:paraId="417C5BC7" w14:textId="77777777" w:rsidR="00291F8B" w:rsidRPr="00FA32A3" w:rsidRDefault="00291F8B" w:rsidP="00291F8B">
      <w:pPr>
        <w:pStyle w:val="Akapitzlist"/>
        <w:spacing w:line="248" w:lineRule="exact"/>
        <w:ind w:left="840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Pr="00A06BDF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  <w:rPr>
          <w:b/>
        </w:rPr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lastRenderedPageBreak/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77777777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Pr="00A446AE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oczywiste omyłki rachunkowe, z uwzględnieniem konsekwencji rachunkowych 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lastRenderedPageBreak/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lastRenderedPageBreak/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21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2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5DA7AC91" w14:textId="25318123"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7733E5BE" w14:textId="77777777" w:rsidR="00C1594A" w:rsidRDefault="00C1594A" w:rsidP="00C1594A">
      <w:pPr>
        <w:pStyle w:val="Akapitzlist"/>
        <w:widowControl w:val="0"/>
        <w:tabs>
          <w:tab w:val="left" w:pos="422"/>
        </w:tabs>
        <w:ind w:left="851"/>
        <w:jc w:val="both"/>
      </w:pP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bookmarkEnd w:id="23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4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5AB5A288" w:rsidR="00BA18DC" w:rsidRPr="00853134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292283" w14:textId="77777777" w:rsidR="00853134" w:rsidRPr="002D1B9D" w:rsidRDefault="00853134" w:rsidP="00853134">
      <w:pPr>
        <w:pStyle w:val="Teksttreci20"/>
        <w:shd w:val="clear" w:color="auto" w:fill="auto"/>
        <w:spacing w:line="24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752A9417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</w:t>
      </w:r>
      <w:r w:rsidR="00247A0F">
        <w:rPr>
          <w:rFonts w:ascii="Times New Roman" w:hAnsi="Times New Roman" w:cs="Times New Roman"/>
          <w:sz w:val="24"/>
          <w:szCs w:val="24"/>
        </w:rPr>
        <w:t>1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033E75" w:rsidRDefault="002E421B" w:rsidP="00573D1E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033E75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033E75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033E75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033E75">
        <w:rPr>
          <w:b/>
          <w:sz w:val="28"/>
          <w:szCs w:val="28"/>
        </w:rPr>
        <w:t xml:space="preserve">Klauzula  dot. zatrudnienia  na podstawie  umowy o pracę  </w:t>
      </w:r>
    </w:p>
    <w:p w14:paraId="025D20A7" w14:textId="3EAB26DD" w:rsidR="00573D1E" w:rsidRPr="00853134" w:rsidRDefault="00573D1E" w:rsidP="0085313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9F5321">
        <w:t xml:space="preserve">Zamawiający wymaga zatrudnienia na podstawie umowy o pracę przez wykonawcę lub podwykonawcę osób wykonujących </w:t>
      </w:r>
      <w:r w:rsidR="005470AF" w:rsidRPr="00806658">
        <w:t xml:space="preserve">czynności związane </w:t>
      </w:r>
      <w:r w:rsidR="00C8679B" w:rsidRPr="00806658">
        <w:t>z wykonaniem robót ziemnych i </w:t>
      </w:r>
      <w:r w:rsidR="005470AF" w:rsidRPr="00806658">
        <w:t xml:space="preserve">przygotowawczych, robót montażowych oraz </w:t>
      </w:r>
      <w:r w:rsidR="00DF3F36" w:rsidRPr="00806658">
        <w:t>z wykonaniem funkcji</w:t>
      </w:r>
      <w:r w:rsidR="00C8679B" w:rsidRPr="00806658">
        <w:t xml:space="preserve"> operatorów sprzętu budowlanego</w:t>
      </w:r>
      <w:r w:rsidR="00853134">
        <w:rPr>
          <w:i/>
          <w:sz w:val="22"/>
        </w:rPr>
        <w:t xml:space="preserve"> </w:t>
      </w:r>
      <w:r w:rsidR="00CE22FA">
        <w:t>sieci kanalizacyjnej</w:t>
      </w:r>
      <w:r w:rsidR="00853134">
        <w:t>.</w:t>
      </w:r>
    </w:p>
    <w:p w14:paraId="49BA453D" w14:textId="7777777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lastRenderedPageBreak/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4A4525A3" w:rsidR="00BA18DC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lastRenderedPageBreak/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9C1B49B" w14:textId="77777777" w:rsidR="003C33ED" w:rsidRPr="00780205" w:rsidRDefault="003C33ED" w:rsidP="003C33ED">
      <w:pPr>
        <w:pStyle w:val="Akapitzlist"/>
        <w:ind w:left="426"/>
        <w:jc w:val="both"/>
      </w:pP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6"/>
    </w:p>
    <w:p w14:paraId="4D111246" w14:textId="2290549F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67D07CE" w14:textId="2344BD2F" w:rsidR="003C33ED" w:rsidRPr="003C33ED" w:rsidRDefault="009C2530" w:rsidP="00E14D24">
      <w:pPr>
        <w:pStyle w:val="NormalnyWeb"/>
        <w:ind w:left="709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E14D24" w:rsidRPr="00E14D24">
        <w:rPr>
          <w:rFonts w:ascii="Times New Roman" w:hAnsi="Times New Roman"/>
          <w:b/>
          <w:color w:val="000000" w:themeColor="text1"/>
          <w:sz w:val="24"/>
          <w:szCs w:val="24"/>
        </w:rPr>
        <w:t>„Budowa sieci kanalizacji sanitarnej wraz z odgałęzieniami w miejscowości Janów”</w:t>
      </w:r>
    </w:p>
    <w:p w14:paraId="61F5DDA3" w14:textId="22991C2C" w:rsidR="00511E46" w:rsidRPr="006A055C" w:rsidRDefault="003E4E0F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055C">
        <w:rPr>
          <w:bCs/>
        </w:rPr>
        <w:t>nr sprawy: ZP.271</w:t>
      </w:r>
      <w:r w:rsidR="006A055C" w:rsidRPr="006A055C">
        <w:rPr>
          <w:bCs/>
        </w:rPr>
        <w:t>.</w:t>
      </w:r>
      <w:r w:rsidR="00F46018">
        <w:rPr>
          <w:bCs/>
        </w:rPr>
        <w:t>2</w:t>
      </w:r>
      <w:r w:rsidR="006A055C" w:rsidRPr="006A055C">
        <w:rPr>
          <w:bCs/>
        </w:rPr>
        <w:t>.</w:t>
      </w:r>
      <w:r w:rsidRPr="006A055C">
        <w:rPr>
          <w:bCs/>
        </w:rPr>
        <w:t>202</w:t>
      </w:r>
      <w:r w:rsidR="003C33ED" w:rsidRPr="006A055C">
        <w:rPr>
          <w:bCs/>
        </w:rPr>
        <w:t>2</w:t>
      </w:r>
      <w:r w:rsidR="00511E46" w:rsidRPr="006A055C">
        <w:rPr>
          <w:bCs/>
        </w:rPr>
        <w:t>,</w:t>
      </w:r>
    </w:p>
    <w:p w14:paraId="3044B3DF" w14:textId="4C498AAD" w:rsidR="00511E46" w:rsidRPr="003C33ED" w:rsidRDefault="00511E46" w:rsidP="003C33ED">
      <w:pPr>
        <w:numPr>
          <w:ilvl w:val="0"/>
          <w:numId w:val="22"/>
        </w:numPr>
        <w:tabs>
          <w:tab w:val="left" w:pos="720"/>
        </w:tabs>
        <w:jc w:val="both"/>
        <w:rPr>
          <w:b/>
        </w:rPr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 xml:space="preserve">ówień publicznych </w:t>
      </w:r>
      <w:r w:rsidR="003C33ED" w:rsidRPr="003C33ED">
        <w:t>(</w:t>
      </w:r>
      <w:proofErr w:type="spellStart"/>
      <w:r w:rsidR="003C33ED" w:rsidRPr="003C33ED">
        <w:t>t.j</w:t>
      </w:r>
      <w:proofErr w:type="spellEnd"/>
      <w:r w:rsidR="003C33ED" w:rsidRPr="003C33ED">
        <w:t>. Dz. U. z 2021 r. poz. 1129 ze zm.)</w:t>
      </w:r>
      <w:r w:rsidR="003C33ED">
        <w:t xml:space="preserve">, </w:t>
      </w:r>
      <w:r w:rsidRPr="00C214D2">
        <w:t xml:space="preserve">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Pr="00247A0F" w:rsidRDefault="00FC1B4A" w:rsidP="00400A45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247A0F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572B3E04" w14:textId="4928F6C5" w:rsidR="007B0C79" w:rsidRPr="00247A0F" w:rsidRDefault="00510C51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Załącznik nr </w:t>
      </w:r>
      <w:r w:rsidR="00247A0F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1</w:t>
      </w:r>
      <w:r w:rsidR="00BA18DC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F40DEC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>-</w:t>
      </w:r>
      <w:r w:rsidR="00660BCD" w:rsidRPr="00247A0F">
        <w:rPr>
          <w:rStyle w:val="Teksttreci14Bezkursywy"/>
          <w:rFonts w:ascii="Times New Roman" w:hAnsi="Times New Roman" w:cs="Times New Roman"/>
          <w:i w:val="0"/>
          <w:iCs w:val="0"/>
          <w:sz w:val="24"/>
          <w:szCs w:val="24"/>
          <w:u w:val="none"/>
        </w:rPr>
        <w:t xml:space="preserve"> </w:t>
      </w:r>
      <w:r w:rsidR="00902C56" w:rsidRPr="00247A0F">
        <w:rPr>
          <w:rFonts w:ascii="Times New Roman" w:hAnsi="Times New Roman" w:cs="Times New Roman"/>
          <w:color w:val="000000"/>
          <w:sz w:val="24"/>
          <w:szCs w:val="24"/>
        </w:rPr>
        <w:t>dokumentacja projektowa</w:t>
      </w:r>
      <w:r w:rsidR="00004B70"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E38D518" w14:textId="6EA569C4" w:rsidR="00004B70" w:rsidRPr="00247A0F" w:rsidRDefault="0019491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247A0F">
        <w:rPr>
          <w:rFonts w:ascii="Times New Roman" w:hAnsi="Times New Roman" w:cs="Times New Roman"/>
          <w:color w:val="000000"/>
          <w:sz w:val="24"/>
          <w:szCs w:val="24"/>
        </w:rPr>
        <w:t>STWi</w:t>
      </w:r>
      <w:r w:rsidR="00F40DEC" w:rsidRPr="00247A0F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>B</w:t>
      </w:r>
      <w:proofErr w:type="spellEnd"/>
    </w:p>
    <w:p w14:paraId="61BBF7DA" w14:textId="31961C84" w:rsidR="00F40DEC" w:rsidRPr="00247A0F" w:rsidRDefault="00004B70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A06" w:rsidRPr="00247A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F40DEC"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AF030C" w14:textId="70D314AD" w:rsidR="00004B70" w:rsidRPr="00247A0F" w:rsidRDefault="0003365B" w:rsidP="00F40DEC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- Formularz Ofertowy</w:t>
      </w:r>
      <w:r w:rsidR="00B571FE" w:rsidRPr="00247A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000CB8" w14:textId="17978932" w:rsidR="00DC6939" w:rsidRPr="00247A0F" w:rsidRDefault="00096A0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47A0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571FE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postępowaniu;</w:t>
      </w:r>
    </w:p>
    <w:p w14:paraId="50B011D7" w14:textId="0F95AF99" w:rsidR="00DC6939" w:rsidRPr="00247A0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6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Oświadczenie, o którym mowa w art. 117 ust. 4 ustawy </w:t>
      </w:r>
      <w:proofErr w:type="spellStart"/>
      <w:r w:rsidRPr="00247A0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47A0F">
        <w:rPr>
          <w:rFonts w:ascii="Times New Roman" w:hAnsi="Times New Roman" w:cs="Times New Roman"/>
          <w:sz w:val="24"/>
          <w:szCs w:val="24"/>
        </w:rPr>
        <w:t>;</w:t>
      </w:r>
    </w:p>
    <w:p w14:paraId="1D12E8A9" w14:textId="6FAF86AC" w:rsidR="00042FEF" w:rsidRPr="00247A0F" w:rsidRDefault="00042FEF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 xml:space="preserve">7 </w:t>
      </w:r>
      <w:r w:rsidRPr="00247A0F">
        <w:rPr>
          <w:rFonts w:ascii="Times New Roman" w:hAnsi="Times New Roman" w:cs="Times New Roman"/>
          <w:sz w:val="24"/>
          <w:szCs w:val="24"/>
        </w:rPr>
        <w:t xml:space="preserve">- </w:t>
      </w:r>
      <w:r w:rsidR="00CD0913" w:rsidRPr="00247A0F">
        <w:rPr>
          <w:rFonts w:ascii="Times New Roman" w:hAnsi="Times New Roman" w:cs="Times New Roman"/>
          <w:sz w:val="24"/>
          <w:szCs w:val="24"/>
        </w:rPr>
        <w:t>Oświadczenie wykonawcy o aktualności informacji zawartych w oświadczeniu o niepodleganiu wykluczeniu, spełnianiu warunków udziału w postępowaniu</w:t>
      </w:r>
      <w:r w:rsidR="00177EC6" w:rsidRPr="00247A0F">
        <w:rPr>
          <w:rFonts w:ascii="Times New Roman" w:hAnsi="Times New Roman" w:cs="Times New Roman"/>
          <w:sz w:val="24"/>
          <w:szCs w:val="24"/>
        </w:rPr>
        <w:t>;</w:t>
      </w:r>
    </w:p>
    <w:p w14:paraId="43C3BE76" w14:textId="7A5C75E3" w:rsidR="00CD0913" w:rsidRPr="00247A0F" w:rsidRDefault="00CD0913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8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="00177EC6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Wykaz osób;</w:t>
      </w:r>
    </w:p>
    <w:p w14:paraId="4EDA6425" w14:textId="12AF86C5" w:rsidR="00177EC6" w:rsidRPr="00247A0F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247A0F" w:rsidRPr="00247A0F">
        <w:rPr>
          <w:rFonts w:ascii="Times New Roman" w:hAnsi="Times New Roman" w:cs="Times New Roman"/>
          <w:sz w:val="24"/>
          <w:szCs w:val="24"/>
        </w:rPr>
        <w:t>9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zasoby;</w:t>
      </w:r>
    </w:p>
    <w:p w14:paraId="3B60D138" w14:textId="7A377B8D" w:rsidR="00177EC6" w:rsidRPr="00247A0F" w:rsidRDefault="00177EC6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247A0F" w:rsidRPr="00247A0F">
        <w:rPr>
          <w:rFonts w:ascii="Times New Roman" w:hAnsi="Times New Roman" w:cs="Times New Roman"/>
          <w:sz w:val="24"/>
          <w:szCs w:val="24"/>
        </w:rPr>
        <w:t>0</w:t>
      </w:r>
      <w:r w:rsidRPr="00247A0F">
        <w:rPr>
          <w:rFonts w:ascii="Times New Roman" w:hAnsi="Times New Roman" w:cs="Times New Roman"/>
          <w:sz w:val="24"/>
          <w:szCs w:val="24"/>
        </w:rPr>
        <w:t xml:space="preserve"> - </w:t>
      </w:r>
      <w:r w:rsidR="00B529A0" w:rsidRPr="00247A0F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budowlanych;</w:t>
      </w:r>
    </w:p>
    <w:p w14:paraId="665A43E4" w14:textId="384071EA" w:rsidR="00B529A0" w:rsidRPr="00247A0F" w:rsidRDefault="00B529A0" w:rsidP="00DC6939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47A0F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247A0F" w:rsidRPr="00247A0F">
        <w:rPr>
          <w:rFonts w:ascii="Times New Roman" w:hAnsi="Times New Roman" w:cs="Times New Roman"/>
          <w:sz w:val="24"/>
          <w:szCs w:val="24"/>
        </w:rPr>
        <w:t>1</w:t>
      </w:r>
      <w:r w:rsidRPr="00247A0F">
        <w:rPr>
          <w:rFonts w:ascii="Times New Roman" w:hAnsi="Times New Roman" w:cs="Times New Roman"/>
          <w:sz w:val="24"/>
          <w:szCs w:val="24"/>
        </w:rPr>
        <w:t xml:space="preserve"> -</w:t>
      </w:r>
      <w:r w:rsidR="007E6602" w:rsidRPr="00247A0F">
        <w:rPr>
          <w:rFonts w:ascii="Times New Roman" w:hAnsi="Times New Roman" w:cs="Times New Roman"/>
          <w:sz w:val="24"/>
          <w:szCs w:val="24"/>
        </w:rPr>
        <w:t xml:space="preserve"> </w:t>
      </w:r>
      <w:r w:rsidR="007E6602" w:rsidRPr="00247A0F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</w:t>
      </w:r>
      <w:r w:rsidR="00AC3D1E" w:rsidRPr="00247A0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63A63D" w14:textId="7B095D17" w:rsidR="00AC3D1E" w:rsidRPr="00AC3D1E" w:rsidRDefault="00AC3D1E" w:rsidP="004C4AFB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9566" w14:textId="77777777" w:rsidR="00355C1D" w:rsidRDefault="00355C1D" w:rsidP="008003E4">
      <w:r>
        <w:separator/>
      </w:r>
    </w:p>
  </w:endnote>
  <w:endnote w:type="continuationSeparator" w:id="0">
    <w:p w14:paraId="4581F850" w14:textId="77777777" w:rsidR="00355C1D" w:rsidRDefault="00355C1D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3E6279" w:rsidRDefault="003E62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1FC">
          <w:rPr>
            <w:noProof/>
          </w:rPr>
          <w:t>22</w:t>
        </w:r>
        <w:r>
          <w:fldChar w:fldCharType="end"/>
        </w:r>
      </w:p>
    </w:sdtContent>
  </w:sdt>
  <w:p w14:paraId="23FA6DD5" w14:textId="77777777" w:rsidR="003E6279" w:rsidRDefault="003E6279">
    <w:pPr>
      <w:pStyle w:val="Stopka"/>
    </w:pPr>
  </w:p>
  <w:p w14:paraId="408802CD" w14:textId="77777777" w:rsidR="003E6279" w:rsidRDefault="003E6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7058" w14:textId="77777777" w:rsidR="00355C1D" w:rsidRDefault="00355C1D" w:rsidP="008003E4">
      <w:r>
        <w:separator/>
      </w:r>
    </w:p>
  </w:footnote>
  <w:footnote w:type="continuationSeparator" w:id="0">
    <w:p w14:paraId="356B4A01" w14:textId="77777777" w:rsidR="00355C1D" w:rsidRDefault="00355C1D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 w15:restartNumberingAfterBreak="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0AB20891"/>
    <w:multiLevelType w:val="hybridMultilevel"/>
    <w:tmpl w:val="3AC60D08"/>
    <w:lvl w:ilvl="0" w:tplc="0EDEA0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13D57C85"/>
    <w:multiLevelType w:val="hybridMultilevel"/>
    <w:tmpl w:val="7F90420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3" w15:restartNumberingAfterBreak="0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0" w15:restartNumberingAfterBreak="0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DFD516B"/>
    <w:multiLevelType w:val="hybridMultilevel"/>
    <w:tmpl w:val="9718E29C"/>
    <w:lvl w:ilvl="0" w:tplc="1EEA5D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4" w15:restartNumberingAfterBreak="0">
    <w:nsid w:val="75ED4CD0"/>
    <w:multiLevelType w:val="hybridMultilevel"/>
    <w:tmpl w:val="358E0F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7B1E6ED3"/>
    <w:multiLevelType w:val="multilevel"/>
    <w:tmpl w:val="85FA5BC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81440910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155444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3191503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6680688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6384140">
    <w:abstractNumId w:val="51"/>
  </w:num>
  <w:num w:numId="6" w16cid:durableId="1956596175">
    <w:abstractNumId w:val="14"/>
  </w:num>
  <w:num w:numId="7" w16cid:durableId="118805628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665234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133359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9986514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6477008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541481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63431156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7792757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10707646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352848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172756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81849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8114411">
    <w:abstractNumId w:val="49"/>
  </w:num>
  <w:num w:numId="20" w16cid:durableId="5199748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7374323">
    <w:abstractNumId w:val="39"/>
  </w:num>
  <w:num w:numId="22" w16cid:durableId="721057911">
    <w:abstractNumId w:val="25"/>
  </w:num>
  <w:num w:numId="23" w16cid:durableId="399180275">
    <w:abstractNumId w:val="20"/>
  </w:num>
  <w:num w:numId="24" w16cid:durableId="1558206363">
    <w:abstractNumId w:val="29"/>
  </w:num>
  <w:num w:numId="25" w16cid:durableId="44917283">
    <w:abstractNumId w:val="57"/>
  </w:num>
  <w:num w:numId="26" w16cid:durableId="184563725">
    <w:abstractNumId w:val="33"/>
  </w:num>
  <w:num w:numId="27" w16cid:durableId="493684800">
    <w:abstractNumId w:val="56"/>
  </w:num>
  <w:num w:numId="28" w16cid:durableId="278994224">
    <w:abstractNumId w:val="15"/>
  </w:num>
  <w:num w:numId="29" w16cid:durableId="1758014723">
    <w:abstractNumId w:val="55"/>
  </w:num>
  <w:num w:numId="30" w16cid:durableId="1969234984">
    <w:abstractNumId w:val="47"/>
  </w:num>
  <w:num w:numId="31" w16cid:durableId="347560599">
    <w:abstractNumId w:val="13"/>
  </w:num>
  <w:num w:numId="32" w16cid:durableId="379208699">
    <w:abstractNumId w:val="46"/>
  </w:num>
  <w:num w:numId="33" w16cid:durableId="745036590">
    <w:abstractNumId w:val="50"/>
  </w:num>
  <w:num w:numId="34" w16cid:durableId="871266974">
    <w:abstractNumId w:val="54"/>
  </w:num>
  <w:num w:numId="35" w16cid:durableId="1919824481">
    <w:abstractNumId w:val="48"/>
  </w:num>
  <w:num w:numId="36" w16cid:durableId="1681590242">
    <w:abstractNumId w:val="42"/>
  </w:num>
  <w:num w:numId="37" w16cid:durableId="1066219600">
    <w:abstractNumId w:val="52"/>
  </w:num>
  <w:num w:numId="38" w16cid:durableId="100540774">
    <w:abstractNumId w:val="37"/>
  </w:num>
  <w:num w:numId="39" w16cid:durableId="263656615">
    <w:abstractNumId w:val="53"/>
  </w:num>
  <w:num w:numId="40" w16cid:durableId="527959975">
    <w:abstractNumId w:val="19"/>
  </w:num>
  <w:num w:numId="41" w16cid:durableId="1864244003">
    <w:abstractNumId w:val="35"/>
  </w:num>
  <w:num w:numId="42" w16cid:durableId="1515134">
    <w:abstractNumId w:val="31"/>
  </w:num>
  <w:num w:numId="43" w16cid:durableId="557126614">
    <w:abstractNumId w:val="45"/>
  </w:num>
  <w:num w:numId="44" w16cid:durableId="916011758">
    <w:abstractNumId w:val="27"/>
  </w:num>
  <w:num w:numId="45" w16cid:durableId="1831632873">
    <w:abstractNumId w:val="40"/>
  </w:num>
  <w:num w:numId="46" w16cid:durableId="229196128">
    <w:abstractNumId w:val="21"/>
  </w:num>
  <w:num w:numId="47" w16cid:durableId="1737166947">
    <w:abstractNumId w:val="10"/>
  </w:num>
  <w:num w:numId="48" w16cid:durableId="1746146701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1"/>
    <w:rsid w:val="00000710"/>
    <w:rsid w:val="00000BA2"/>
    <w:rsid w:val="00000BFB"/>
    <w:rsid w:val="00001582"/>
    <w:rsid w:val="00002E7B"/>
    <w:rsid w:val="00002E81"/>
    <w:rsid w:val="00003000"/>
    <w:rsid w:val="00003EE0"/>
    <w:rsid w:val="00004327"/>
    <w:rsid w:val="00004B70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BCD"/>
    <w:rsid w:val="00017CB7"/>
    <w:rsid w:val="00017FFB"/>
    <w:rsid w:val="0002418B"/>
    <w:rsid w:val="00025CE9"/>
    <w:rsid w:val="0002736C"/>
    <w:rsid w:val="000301C4"/>
    <w:rsid w:val="00030999"/>
    <w:rsid w:val="000310A4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115C"/>
    <w:rsid w:val="00042440"/>
    <w:rsid w:val="00042FEF"/>
    <w:rsid w:val="00043BE9"/>
    <w:rsid w:val="00046078"/>
    <w:rsid w:val="00046756"/>
    <w:rsid w:val="0004689D"/>
    <w:rsid w:val="00046FE4"/>
    <w:rsid w:val="000501B2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F2B"/>
    <w:rsid w:val="000615ED"/>
    <w:rsid w:val="0006281D"/>
    <w:rsid w:val="00063833"/>
    <w:rsid w:val="00064C16"/>
    <w:rsid w:val="00066A95"/>
    <w:rsid w:val="00066F1C"/>
    <w:rsid w:val="00067564"/>
    <w:rsid w:val="00067A6B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4DC"/>
    <w:rsid w:val="00082566"/>
    <w:rsid w:val="000828B3"/>
    <w:rsid w:val="00083A01"/>
    <w:rsid w:val="00083BFB"/>
    <w:rsid w:val="0008591B"/>
    <w:rsid w:val="000861B1"/>
    <w:rsid w:val="00086A3E"/>
    <w:rsid w:val="00087DDD"/>
    <w:rsid w:val="00090752"/>
    <w:rsid w:val="00090D11"/>
    <w:rsid w:val="00091967"/>
    <w:rsid w:val="00091C68"/>
    <w:rsid w:val="00091D35"/>
    <w:rsid w:val="00092614"/>
    <w:rsid w:val="000933CB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11F4"/>
    <w:rsid w:val="000B152C"/>
    <w:rsid w:val="000B39E3"/>
    <w:rsid w:val="000B4387"/>
    <w:rsid w:val="000B4D11"/>
    <w:rsid w:val="000B5564"/>
    <w:rsid w:val="000B61D7"/>
    <w:rsid w:val="000B681B"/>
    <w:rsid w:val="000C04FC"/>
    <w:rsid w:val="000C1419"/>
    <w:rsid w:val="000C2755"/>
    <w:rsid w:val="000C50EB"/>
    <w:rsid w:val="000C5E6B"/>
    <w:rsid w:val="000C6D7D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6C6"/>
    <w:rsid w:val="000D76EE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3093"/>
    <w:rsid w:val="000F3255"/>
    <w:rsid w:val="000F34D1"/>
    <w:rsid w:val="000F376F"/>
    <w:rsid w:val="000F3940"/>
    <w:rsid w:val="000F6CB5"/>
    <w:rsid w:val="000F71DF"/>
    <w:rsid w:val="00100982"/>
    <w:rsid w:val="00101256"/>
    <w:rsid w:val="001016C8"/>
    <w:rsid w:val="0010208D"/>
    <w:rsid w:val="00102712"/>
    <w:rsid w:val="00103B7A"/>
    <w:rsid w:val="00104984"/>
    <w:rsid w:val="00106A85"/>
    <w:rsid w:val="001072E5"/>
    <w:rsid w:val="00107C67"/>
    <w:rsid w:val="001108F3"/>
    <w:rsid w:val="00110C3F"/>
    <w:rsid w:val="00111BA7"/>
    <w:rsid w:val="00111D18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56D9"/>
    <w:rsid w:val="00125F08"/>
    <w:rsid w:val="00131E7C"/>
    <w:rsid w:val="00132290"/>
    <w:rsid w:val="00132DD4"/>
    <w:rsid w:val="0013373E"/>
    <w:rsid w:val="00135A51"/>
    <w:rsid w:val="00137FAE"/>
    <w:rsid w:val="00137FF7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46CB"/>
    <w:rsid w:val="001550B6"/>
    <w:rsid w:val="00155169"/>
    <w:rsid w:val="00155FCF"/>
    <w:rsid w:val="00157807"/>
    <w:rsid w:val="00157AE1"/>
    <w:rsid w:val="0016170C"/>
    <w:rsid w:val="00161A82"/>
    <w:rsid w:val="00162ADA"/>
    <w:rsid w:val="0016355F"/>
    <w:rsid w:val="00163B67"/>
    <w:rsid w:val="00166832"/>
    <w:rsid w:val="0016718A"/>
    <w:rsid w:val="00172EAA"/>
    <w:rsid w:val="00173EDB"/>
    <w:rsid w:val="00174DEE"/>
    <w:rsid w:val="00176349"/>
    <w:rsid w:val="0017690E"/>
    <w:rsid w:val="00176943"/>
    <w:rsid w:val="00177BE9"/>
    <w:rsid w:val="00177EC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156D"/>
    <w:rsid w:val="001A1A3A"/>
    <w:rsid w:val="001A318B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524C"/>
    <w:rsid w:val="001B6081"/>
    <w:rsid w:val="001C2D17"/>
    <w:rsid w:val="001C2DEF"/>
    <w:rsid w:val="001C30B8"/>
    <w:rsid w:val="001C5143"/>
    <w:rsid w:val="001C538A"/>
    <w:rsid w:val="001C5677"/>
    <w:rsid w:val="001C5783"/>
    <w:rsid w:val="001C7C19"/>
    <w:rsid w:val="001D0122"/>
    <w:rsid w:val="001D26B0"/>
    <w:rsid w:val="001D6245"/>
    <w:rsid w:val="001D7586"/>
    <w:rsid w:val="001D77B1"/>
    <w:rsid w:val="001D793C"/>
    <w:rsid w:val="001D79DB"/>
    <w:rsid w:val="001D7DDF"/>
    <w:rsid w:val="001E04B8"/>
    <w:rsid w:val="001E2BD9"/>
    <w:rsid w:val="001E72C2"/>
    <w:rsid w:val="001E79AF"/>
    <w:rsid w:val="001E7FC6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A4"/>
    <w:rsid w:val="002014BD"/>
    <w:rsid w:val="002019F1"/>
    <w:rsid w:val="00201AFC"/>
    <w:rsid w:val="00202F51"/>
    <w:rsid w:val="002037F2"/>
    <w:rsid w:val="0020544F"/>
    <w:rsid w:val="00207EE0"/>
    <w:rsid w:val="00210281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312D"/>
    <w:rsid w:val="0022368F"/>
    <w:rsid w:val="002247DD"/>
    <w:rsid w:val="002249BA"/>
    <w:rsid w:val="00224B24"/>
    <w:rsid w:val="00226394"/>
    <w:rsid w:val="002268E7"/>
    <w:rsid w:val="00233A0F"/>
    <w:rsid w:val="00233E66"/>
    <w:rsid w:val="0023479C"/>
    <w:rsid w:val="00234E77"/>
    <w:rsid w:val="0023508B"/>
    <w:rsid w:val="0023512C"/>
    <w:rsid w:val="002353FB"/>
    <w:rsid w:val="00235AB1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6F89"/>
    <w:rsid w:val="002476F6"/>
    <w:rsid w:val="00247A0F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D8"/>
    <w:rsid w:val="0026418C"/>
    <w:rsid w:val="00265665"/>
    <w:rsid w:val="002660A0"/>
    <w:rsid w:val="0026766D"/>
    <w:rsid w:val="00267A37"/>
    <w:rsid w:val="00270834"/>
    <w:rsid w:val="00271700"/>
    <w:rsid w:val="002721FC"/>
    <w:rsid w:val="0027457E"/>
    <w:rsid w:val="002760D2"/>
    <w:rsid w:val="00276654"/>
    <w:rsid w:val="002771CB"/>
    <w:rsid w:val="0027787B"/>
    <w:rsid w:val="0028052C"/>
    <w:rsid w:val="00280A14"/>
    <w:rsid w:val="00281FB9"/>
    <w:rsid w:val="002820DD"/>
    <w:rsid w:val="002849AF"/>
    <w:rsid w:val="00284D16"/>
    <w:rsid w:val="00285A03"/>
    <w:rsid w:val="00290554"/>
    <w:rsid w:val="00290AB5"/>
    <w:rsid w:val="002914DB"/>
    <w:rsid w:val="00291F8B"/>
    <w:rsid w:val="0029456F"/>
    <w:rsid w:val="00294E4A"/>
    <w:rsid w:val="002968BC"/>
    <w:rsid w:val="00296F7F"/>
    <w:rsid w:val="00297DED"/>
    <w:rsid w:val="002A0D66"/>
    <w:rsid w:val="002A114E"/>
    <w:rsid w:val="002A120B"/>
    <w:rsid w:val="002A14A1"/>
    <w:rsid w:val="002A17FD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5375"/>
    <w:rsid w:val="002B6607"/>
    <w:rsid w:val="002B6713"/>
    <w:rsid w:val="002B73E3"/>
    <w:rsid w:val="002B7AED"/>
    <w:rsid w:val="002C02FC"/>
    <w:rsid w:val="002C144F"/>
    <w:rsid w:val="002C2577"/>
    <w:rsid w:val="002C3574"/>
    <w:rsid w:val="002C3646"/>
    <w:rsid w:val="002C38FD"/>
    <w:rsid w:val="002C7253"/>
    <w:rsid w:val="002D1B9D"/>
    <w:rsid w:val="002D1F64"/>
    <w:rsid w:val="002D2E0A"/>
    <w:rsid w:val="002D3DDC"/>
    <w:rsid w:val="002D42FD"/>
    <w:rsid w:val="002D4C66"/>
    <w:rsid w:val="002D5498"/>
    <w:rsid w:val="002D5736"/>
    <w:rsid w:val="002D70BC"/>
    <w:rsid w:val="002D72B1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C5E"/>
    <w:rsid w:val="002E5D30"/>
    <w:rsid w:val="002F1067"/>
    <w:rsid w:val="002F2D04"/>
    <w:rsid w:val="002F65F3"/>
    <w:rsid w:val="002F67C7"/>
    <w:rsid w:val="002F67E0"/>
    <w:rsid w:val="002F6D2F"/>
    <w:rsid w:val="0030294E"/>
    <w:rsid w:val="00304591"/>
    <w:rsid w:val="00304C5B"/>
    <w:rsid w:val="00304F4E"/>
    <w:rsid w:val="0030524A"/>
    <w:rsid w:val="00305AD3"/>
    <w:rsid w:val="00305B23"/>
    <w:rsid w:val="00307474"/>
    <w:rsid w:val="00310135"/>
    <w:rsid w:val="00311052"/>
    <w:rsid w:val="00311AB8"/>
    <w:rsid w:val="00311BA8"/>
    <w:rsid w:val="00313451"/>
    <w:rsid w:val="003136EB"/>
    <w:rsid w:val="003139A1"/>
    <w:rsid w:val="00314030"/>
    <w:rsid w:val="003144DB"/>
    <w:rsid w:val="00316E34"/>
    <w:rsid w:val="00320238"/>
    <w:rsid w:val="00320F11"/>
    <w:rsid w:val="00321109"/>
    <w:rsid w:val="003212CC"/>
    <w:rsid w:val="003221FF"/>
    <w:rsid w:val="00323E08"/>
    <w:rsid w:val="00323E19"/>
    <w:rsid w:val="00324B55"/>
    <w:rsid w:val="003252A7"/>
    <w:rsid w:val="00325900"/>
    <w:rsid w:val="00327987"/>
    <w:rsid w:val="00327B44"/>
    <w:rsid w:val="00327DF7"/>
    <w:rsid w:val="003303BE"/>
    <w:rsid w:val="00330F28"/>
    <w:rsid w:val="003327DB"/>
    <w:rsid w:val="003327FA"/>
    <w:rsid w:val="00333F15"/>
    <w:rsid w:val="00335861"/>
    <w:rsid w:val="00344BF9"/>
    <w:rsid w:val="00344E6A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5C1D"/>
    <w:rsid w:val="00356EC4"/>
    <w:rsid w:val="00362661"/>
    <w:rsid w:val="00363A08"/>
    <w:rsid w:val="00364C54"/>
    <w:rsid w:val="0036611B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EC5"/>
    <w:rsid w:val="003841F4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4DE5"/>
    <w:rsid w:val="003A56B5"/>
    <w:rsid w:val="003A5C3C"/>
    <w:rsid w:val="003A6F55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CF"/>
    <w:rsid w:val="003C33ED"/>
    <w:rsid w:val="003C575D"/>
    <w:rsid w:val="003C6F5B"/>
    <w:rsid w:val="003C7071"/>
    <w:rsid w:val="003D0B48"/>
    <w:rsid w:val="003D1172"/>
    <w:rsid w:val="003D12F6"/>
    <w:rsid w:val="003D1586"/>
    <w:rsid w:val="003D1B1A"/>
    <w:rsid w:val="003D3A0D"/>
    <w:rsid w:val="003E0546"/>
    <w:rsid w:val="003E0AEE"/>
    <w:rsid w:val="003E15A6"/>
    <w:rsid w:val="003E19F3"/>
    <w:rsid w:val="003E1D25"/>
    <w:rsid w:val="003E221F"/>
    <w:rsid w:val="003E3E45"/>
    <w:rsid w:val="003E4E0F"/>
    <w:rsid w:val="003E6279"/>
    <w:rsid w:val="003E70DE"/>
    <w:rsid w:val="003E7CDB"/>
    <w:rsid w:val="003F23F8"/>
    <w:rsid w:val="003F2540"/>
    <w:rsid w:val="003F2C81"/>
    <w:rsid w:val="003F43A3"/>
    <w:rsid w:val="003F5C4D"/>
    <w:rsid w:val="003F5E65"/>
    <w:rsid w:val="003F60FA"/>
    <w:rsid w:val="003F64F6"/>
    <w:rsid w:val="00400A45"/>
    <w:rsid w:val="00400AC5"/>
    <w:rsid w:val="004015E7"/>
    <w:rsid w:val="004036BC"/>
    <w:rsid w:val="0040506F"/>
    <w:rsid w:val="0040615B"/>
    <w:rsid w:val="00406330"/>
    <w:rsid w:val="00406E98"/>
    <w:rsid w:val="004070D2"/>
    <w:rsid w:val="004072AC"/>
    <w:rsid w:val="004074DE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30E48"/>
    <w:rsid w:val="0043309C"/>
    <w:rsid w:val="0043362B"/>
    <w:rsid w:val="00433F55"/>
    <w:rsid w:val="00434FE4"/>
    <w:rsid w:val="004367B2"/>
    <w:rsid w:val="00436F85"/>
    <w:rsid w:val="00437E76"/>
    <w:rsid w:val="00440CE1"/>
    <w:rsid w:val="0044242F"/>
    <w:rsid w:val="00445DBA"/>
    <w:rsid w:val="00446704"/>
    <w:rsid w:val="004469EE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484F"/>
    <w:rsid w:val="00475688"/>
    <w:rsid w:val="00475B86"/>
    <w:rsid w:val="00477DA5"/>
    <w:rsid w:val="0048022C"/>
    <w:rsid w:val="0048026F"/>
    <w:rsid w:val="00480D05"/>
    <w:rsid w:val="004851F3"/>
    <w:rsid w:val="00485DC4"/>
    <w:rsid w:val="0048707E"/>
    <w:rsid w:val="004917EC"/>
    <w:rsid w:val="00492548"/>
    <w:rsid w:val="00492E77"/>
    <w:rsid w:val="00494B07"/>
    <w:rsid w:val="00494B98"/>
    <w:rsid w:val="00496AD1"/>
    <w:rsid w:val="004A289C"/>
    <w:rsid w:val="004A31C4"/>
    <w:rsid w:val="004A3FA9"/>
    <w:rsid w:val="004A4D5C"/>
    <w:rsid w:val="004A5916"/>
    <w:rsid w:val="004A5E69"/>
    <w:rsid w:val="004A77FC"/>
    <w:rsid w:val="004B3D24"/>
    <w:rsid w:val="004B702F"/>
    <w:rsid w:val="004C0A0B"/>
    <w:rsid w:val="004C1052"/>
    <w:rsid w:val="004C1D92"/>
    <w:rsid w:val="004C2566"/>
    <w:rsid w:val="004C3193"/>
    <w:rsid w:val="004C4AFB"/>
    <w:rsid w:val="004C5F9D"/>
    <w:rsid w:val="004D0338"/>
    <w:rsid w:val="004D1F6B"/>
    <w:rsid w:val="004D2D7D"/>
    <w:rsid w:val="004D2E94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5629"/>
    <w:rsid w:val="004E6887"/>
    <w:rsid w:val="004E71E7"/>
    <w:rsid w:val="004E7504"/>
    <w:rsid w:val="004E75A7"/>
    <w:rsid w:val="004F15AF"/>
    <w:rsid w:val="004F1C1B"/>
    <w:rsid w:val="004F34A5"/>
    <w:rsid w:val="004F478A"/>
    <w:rsid w:val="004F76FB"/>
    <w:rsid w:val="004F7C86"/>
    <w:rsid w:val="00500EB1"/>
    <w:rsid w:val="005014E2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D03"/>
    <w:rsid w:val="00511E46"/>
    <w:rsid w:val="00512F11"/>
    <w:rsid w:val="005178B8"/>
    <w:rsid w:val="00517CB7"/>
    <w:rsid w:val="00517DEC"/>
    <w:rsid w:val="00521687"/>
    <w:rsid w:val="00522F7F"/>
    <w:rsid w:val="00523021"/>
    <w:rsid w:val="005230FA"/>
    <w:rsid w:val="00524B3A"/>
    <w:rsid w:val="00526531"/>
    <w:rsid w:val="0052695E"/>
    <w:rsid w:val="005274A2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4F1D"/>
    <w:rsid w:val="00545E74"/>
    <w:rsid w:val="005466FF"/>
    <w:rsid w:val="00546AAA"/>
    <w:rsid w:val="00546E52"/>
    <w:rsid w:val="005470AF"/>
    <w:rsid w:val="0054750D"/>
    <w:rsid w:val="00547949"/>
    <w:rsid w:val="0055060F"/>
    <w:rsid w:val="0055127A"/>
    <w:rsid w:val="005519A2"/>
    <w:rsid w:val="005524A4"/>
    <w:rsid w:val="005534BC"/>
    <w:rsid w:val="005539F3"/>
    <w:rsid w:val="00553C63"/>
    <w:rsid w:val="00555BB9"/>
    <w:rsid w:val="0055644F"/>
    <w:rsid w:val="0055739E"/>
    <w:rsid w:val="005573C0"/>
    <w:rsid w:val="00560012"/>
    <w:rsid w:val="00560A55"/>
    <w:rsid w:val="005613A9"/>
    <w:rsid w:val="005619C3"/>
    <w:rsid w:val="00562902"/>
    <w:rsid w:val="00562942"/>
    <w:rsid w:val="00563484"/>
    <w:rsid w:val="0056642D"/>
    <w:rsid w:val="00566C75"/>
    <w:rsid w:val="00572779"/>
    <w:rsid w:val="00572B2D"/>
    <w:rsid w:val="00572D81"/>
    <w:rsid w:val="00573B6D"/>
    <w:rsid w:val="00573D1E"/>
    <w:rsid w:val="00574598"/>
    <w:rsid w:val="00577A91"/>
    <w:rsid w:val="00582263"/>
    <w:rsid w:val="00582697"/>
    <w:rsid w:val="0058352C"/>
    <w:rsid w:val="00584024"/>
    <w:rsid w:val="00585AE5"/>
    <w:rsid w:val="00590AC7"/>
    <w:rsid w:val="00592282"/>
    <w:rsid w:val="00594F7E"/>
    <w:rsid w:val="00595861"/>
    <w:rsid w:val="0059701D"/>
    <w:rsid w:val="005A1286"/>
    <w:rsid w:val="005A15A3"/>
    <w:rsid w:val="005A2E7F"/>
    <w:rsid w:val="005A3237"/>
    <w:rsid w:val="005A706D"/>
    <w:rsid w:val="005A7F9F"/>
    <w:rsid w:val="005B136A"/>
    <w:rsid w:val="005B1A2B"/>
    <w:rsid w:val="005B1CBF"/>
    <w:rsid w:val="005B5CAB"/>
    <w:rsid w:val="005B5E3E"/>
    <w:rsid w:val="005B603D"/>
    <w:rsid w:val="005B6217"/>
    <w:rsid w:val="005B702D"/>
    <w:rsid w:val="005B7FB1"/>
    <w:rsid w:val="005C0398"/>
    <w:rsid w:val="005C1335"/>
    <w:rsid w:val="005C15EE"/>
    <w:rsid w:val="005C3F7F"/>
    <w:rsid w:val="005C40C6"/>
    <w:rsid w:val="005C4751"/>
    <w:rsid w:val="005C4FDB"/>
    <w:rsid w:val="005C53F8"/>
    <w:rsid w:val="005C5B88"/>
    <w:rsid w:val="005C7A84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97D"/>
    <w:rsid w:val="005E15A0"/>
    <w:rsid w:val="005E185E"/>
    <w:rsid w:val="005E19D2"/>
    <w:rsid w:val="005E1C8A"/>
    <w:rsid w:val="005E35D8"/>
    <w:rsid w:val="005E3C9E"/>
    <w:rsid w:val="005E4BDA"/>
    <w:rsid w:val="005E5450"/>
    <w:rsid w:val="005E5AB0"/>
    <w:rsid w:val="005E6085"/>
    <w:rsid w:val="005E6F27"/>
    <w:rsid w:val="005E7829"/>
    <w:rsid w:val="005E7C66"/>
    <w:rsid w:val="005F12E2"/>
    <w:rsid w:val="005F2013"/>
    <w:rsid w:val="005F2CB8"/>
    <w:rsid w:val="005F38ED"/>
    <w:rsid w:val="005F3B3F"/>
    <w:rsid w:val="005F431A"/>
    <w:rsid w:val="005F59E9"/>
    <w:rsid w:val="005F5E28"/>
    <w:rsid w:val="005F63B7"/>
    <w:rsid w:val="005F702E"/>
    <w:rsid w:val="00600BD6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071B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4726"/>
    <w:rsid w:val="006250AB"/>
    <w:rsid w:val="006259CF"/>
    <w:rsid w:val="00626861"/>
    <w:rsid w:val="006269C6"/>
    <w:rsid w:val="00626C2E"/>
    <w:rsid w:val="00630BD2"/>
    <w:rsid w:val="00631D4A"/>
    <w:rsid w:val="006320AA"/>
    <w:rsid w:val="0063236D"/>
    <w:rsid w:val="006336BF"/>
    <w:rsid w:val="0063399A"/>
    <w:rsid w:val="00634153"/>
    <w:rsid w:val="006365C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704E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CFE"/>
    <w:rsid w:val="00673F72"/>
    <w:rsid w:val="00674383"/>
    <w:rsid w:val="00674929"/>
    <w:rsid w:val="00675469"/>
    <w:rsid w:val="00677B2E"/>
    <w:rsid w:val="006803C6"/>
    <w:rsid w:val="006807D9"/>
    <w:rsid w:val="006829B5"/>
    <w:rsid w:val="006835E8"/>
    <w:rsid w:val="00683C0D"/>
    <w:rsid w:val="00683C13"/>
    <w:rsid w:val="00684CC2"/>
    <w:rsid w:val="00684DA5"/>
    <w:rsid w:val="0068546D"/>
    <w:rsid w:val="00685AAD"/>
    <w:rsid w:val="00686E53"/>
    <w:rsid w:val="00686F26"/>
    <w:rsid w:val="00693405"/>
    <w:rsid w:val="006963BD"/>
    <w:rsid w:val="00696466"/>
    <w:rsid w:val="006968EC"/>
    <w:rsid w:val="0069738B"/>
    <w:rsid w:val="00697CF0"/>
    <w:rsid w:val="00697D05"/>
    <w:rsid w:val="006A055C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D98"/>
    <w:rsid w:val="006A6860"/>
    <w:rsid w:val="006A6D34"/>
    <w:rsid w:val="006A7E87"/>
    <w:rsid w:val="006B10E5"/>
    <w:rsid w:val="006B13DB"/>
    <w:rsid w:val="006B20BC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6F25"/>
    <w:rsid w:val="006B754A"/>
    <w:rsid w:val="006B7F5B"/>
    <w:rsid w:val="006C064C"/>
    <w:rsid w:val="006C11F4"/>
    <w:rsid w:val="006C20D5"/>
    <w:rsid w:val="006C2751"/>
    <w:rsid w:val="006C278F"/>
    <w:rsid w:val="006C2805"/>
    <w:rsid w:val="006C29D5"/>
    <w:rsid w:val="006C3AD8"/>
    <w:rsid w:val="006C5F33"/>
    <w:rsid w:val="006C701F"/>
    <w:rsid w:val="006C7F0B"/>
    <w:rsid w:val="006D05FE"/>
    <w:rsid w:val="006D099C"/>
    <w:rsid w:val="006D14AC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B71"/>
    <w:rsid w:val="006E02FE"/>
    <w:rsid w:val="006E1DFC"/>
    <w:rsid w:val="006E1E29"/>
    <w:rsid w:val="006E1E96"/>
    <w:rsid w:val="006E28E0"/>
    <w:rsid w:val="006E3019"/>
    <w:rsid w:val="006E4B7C"/>
    <w:rsid w:val="006E4EE5"/>
    <w:rsid w:val="006E50A5"/>
    <w:rsid w:val="006E64C6"/>
    <w:rsid w:val="006E7A72"/>
    <w:rsid w:val="006F0F03"/>
    <w:rsid w:val="006F1D21"/>
    <w:rsid w:val="006F3EBF"/>
    <w:rsid w:val="006F482C"/>
    <w:rsid w:val="006F525F"/>
    <w:rsid w:val="006F701D"/>
    <w:rsid w:val="007002FF"/>
    <w:rsid w:val="00700CF5"/>
    <w:rsid w:val="007015E1"/>
    <w:rsid w:val="00702A56"/>
    <w:rsid w:val="007061DC"/>
    <w:rsid w:val="0071687C"/>
    <w:rsid w:val="00716ADF"/>
    <w:rsid w:val="00716C85"/>
    <w:rsid w:val="00717609"/>
    <w:rsid w:val="007201E5"/>
    <w:rsid w:val="00720BF0"/>
    <w:rsid w:val="007219E3"/>
    <w:rsid w:val="00722548"/>
    <w:rsid w:val="0072298B"/>
    <w:rsid w:val="0072398B"/>
    <w:rsid w:val="00724BC1"/>
    <w:rsid w:val="00724EC2"/>
    <w:rsid w:val="007261C9"/>
    <w:rsid w:val="00730656"/>
    <w:rsid w:val="00731A8E"/>
    <w:rsid w:val="0073240A"/>
    <w:rsid w:val="00733974"/>
    <w:rsid w:val="00736BA6"/>
    <w:rsid w:val="00736EB8"/>
    <w:rsid w:val="00737CE2"/>
    <w:rsid w:val="00742503"/>
    <w:rsid w:val="00745C3F"/>
    <w:rsid w:val="00746892"/>
    <w:rsid w:val="00747315"/>
    <w:rsid w:val="00747608"/>
    <w:rsid w:val="007479B3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E9C"/>
    <w:rsid w:val="007620D9"/>
    <w:rsid w:val="00762C28"/>
    <w:rsid w:val="00763111"/>
    <w:rsid w:val="00763D89"/>
    <w:rsid w:val="0076577C"/>
    <w:rsid w:val="00765DD2"/>
    <w:rsid w:val="00766127"/>
    <w:rsid w:val="00766AD7"/>
    <w:rsid w:val="00766DEC"/>
    <w:rsid w:val="00766EFD"/>
    <w:rsid w:val="00770FBC"/>
    <w:rsid w:val="00772650"/>
    <w:rsid w:val="00773179"/>
    <w:rsid w:val="007731E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806"/>
    <w:rsid w:val="0078382A"/>
    <w:rsid w:val="00785DA5"/>
    <w:rsid w:val="00786DF0"/>
    <w:rsid w:val="00786FF0"/>
    <w:rsid w:val="00787CB1"/>
    <w:rsid w:val="00792620"/>
    <w:rsid w:val="00792A10"/>
    <w:rsid w:val="00793220"/>
    <w:rsid w:val="007937D7"/>
    <w:rsid w:val="0079417C"/>
    <w:rsid w:val="0079497C"/>
    <w:rsid w:val="0079516A"/>
    <w:rsid w:val="007951E5"/>
    <w:rsid w:val="007960DC"/>
    <w:rsid w:val="0079674C"/>
    <w:rsid w:val="00796A21"/>
    <w:rsid w:val="00797AD2"/>
    <w:rsid w:val="00797DE6"/>
    <w:rsid w:val="007A08E2"/>
    <w:rsid w:val="007A20E3"/>
    <w:rsid w:val="007A24E7"/>
    <w:rsid w:val="007A4EF4"/>
    <w:rsid w:val="007A6248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E4A"/>
    <w:rsid w:val="007B7E10"/>
    <w:rsid w:val="007C11C7"/>
    <w:rsid w:val="007C3248"/>
    <w:rsid w:val="007C40BF"/>
    <w:rsid w:val="007C76F7"/>
    <w:rsid w:val="007C7F79"/>
    <w:rsid w:val="007D05FC"/>
    <w:rsid w:val="007D1123"/>
    <w:rsid w:val="007D126D"/>
    <w:rsid w:val="007D1F80"/>
    <w:rsid w:val="007D28B0"/>
    <w:rsid w:val="007D3BCA"/>
    <w:rsid w:val="007D67C6"/>
    <w:rsid w:val="007D6C97"/>
    <w:rsid w:val="007D79F4"/>
    <w:rsid w:val="007D7EFA"/>
    <w:rsid w:val="007E2B98"/>
    <w:rsid w:val="007E3066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8E2"/>
    <w:rsid w:val="00815B62"/>
    <w:rsid w:val="00822740"/>
    <w:rsid w:val="00822E5C"/>
    <w:rsid w:val="00824212"/>
    <w:rsid w:val="008255E3"/>
    <w:rsid w:val="00826A0E"/>
    <w:rsid w:val="00826A80"/>
    <w:rsid w:val="0083055F"/>
    <w:rsid w:val="00831121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390"/>
    <w:rsid w:val="00842C65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134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1EED"/>
    <w:rsid w:val="00883028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A0D58"/>
    <w:rsid w:val="008A34EA"/>
    <w:rsid w:val="008A3EE5"/>
    <w:rsid w:val="008A57E4"/>
    <w:rsid w:val="008A61F6"/>
    <w:rsid w:val="008A6692"/>
    <w:rsid w:val="008A7A4B"/>
    <w:rsid w:val="008A7E9F"/>
    <w:rsid w:val="008B195A"/>
    <w:rsid w:val="008B1A14"/>
    <w:rsid w:val="008B21AF"/>
    <w:rsid w:val="008B2726"/>
    <w:rsid w:val="008B3407"/>
    <w:rsid w:val="008B4E07"/>
    <w:rsid w:val="008B5BB9"/>
    <w:rsid w:val="008B6588"/>
    <w:rsid w:val="008B6843"/>
    <w:rsid w:val="008B69B8"/>
    <w:rsid w:val="008B7F16"/>
    <w:rsid w:val="008C06A8"/>
    <w:rsid w:val="008C06E5"/>
    <w:rsid w:val="008C105D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6698"/>
    <w:rsid w:val="008D73E0"/>
    <w:rsid w:val="008E00CC"/>
    <w:rsid w:val="008E0F69"/>
    <w:rsid w:val="008E186B"/>
    <w:rsid w:val="008E1BB1"/>
    <w:rsid w:val="008E1BE0"/>
    <w:rsid w:val="008E3F40"/>
    <w:rsid w:val="008E4528"/>
    <w:rsid w:val="008E5F94"/>
    <w:rsid w:val="008E7E25"/>
    <w:rsid w:val="008F08D2"/>
    <w:rsid w:val="008F0EA5"/>
    <w:rsid w:val="008F1BF0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13F8"/>
    <w:rsid w:val="0090169B"/>
    <w:rsid w:val="00901D61"/>
    <w:rsid w:val="00902C56"/>
    <w:rsid w:val="00904B95"/>
    <w:rsid w:val="0090573D"/>
    <w:rsid w:val="00910199"/>
    <w:rsid w:val="009106FF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3383"/>
    <w:rsid w:val="009247B5"/>
    <w:rsid w:val="00931662"/>
    <w:rsid w:val="00934636"/>
    <w:rsid w:val="00937C60"/>
    <w:rsid w:val="009401FC"/>
    <w:rsid w:val="009417DD"/>
    <w:rsid w:val="00942C9A"/>
    <w:rsid w:val="0094349D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70BBB"/>
    <w:rsid w:val="0097134E"/>
    <w:rsid w:val="00972585"/>
    <w:rsid w:val="00973C7F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67CA"/>
    <w:rsid w:val="0098720D"/>
    <w:rsid w:val="0098740E"/>
    <w:rsid w:val="009907B7"/>
    <w:rsid w:val="00990B5A"/>
    <w:rsid w:val="00991016"/>
    <w:rsid w:val="00991AC3"/>
    <w:rsid w:val="00991C89"/>
    <w:rsid w:val="00996BD9"/>
    <w:rsid w:val="009A0E11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3531"/>
    <w:rsid w:val="009B3B73"/>
    <w:rsid w:val="009B3D71"/>
    <w:rsid w:val="009B4A5B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4753"/>
    <w:rsid w:val="009D54BE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A45"/>
    <w:rsid w:val="009F2A27"/>
    <w:rsid w:val="009F2C4C"/>
    <w:rsid w:val="009F38BA"/>
    <w:rsid w:val="009F3FBC"/>
    <w:rsid w:val="009F5321"/>
    <w:rsid w:val="009F6293"/>
    <w:rsid w:val="009F744A"/>
    <w:rsid w:val="00A00BEA"/>
    <w:rsid w:val="00A0166E"/>
    <w:rsid w:val="00A01722"/>
    <w:rsid w:val="00A01F7A"/>
    <w:rsid w:val="00A04902"/>
    <w:rsid w:val="00A06418"/>
    <w:rsid w:val="00A064DA"/>
    <w:rsid w:val="00A06A28"/>
    <w:rsid w:val="00A06BDF"/>
    <w:rsid w:val="00A10F7E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3035F"/>
    <w:rsid w:val="00A32415"/>
    <w:rsid w:val="00A326D9"/>
    <w:rsid w:val="00A3438B"/>
    <w:rsid w:val="00A3570E"/>
    <w:rsid w:val="00A3633F"/>
    <w:rsid w:val="00A37131"/>
    <w:rsid w:val="00A37A6B"/>
    <w:rsid w:val="00A408C5"/>
    <w:rsid w:val="00A41DF6"/>
    <w:rsid w:val="00A440DD"/>
    <w:rsid w:val="00A44526"/>
    <w:rsid w:val="00A50307"/>
    <w:rsid w:val="00A5058F"/>
    <w:rsid w:val="00A51C87"/>
    <w:rsid w:val="00A549EC"/>
    <w:rsid w:val="00A55328"/>
    <w:rsid w:val="00A554B8"/>
    <w:rsid w:val="00A555C6"/>
    <w:rsid w:val="00A600E9"/>
    <w:rsid w:val="00A60C0F"/>
    <w:rsid w:val="00A62A73"/>
    <w:rsid w:val="00A6336F"/>
    <w:rsid w:val="00A64633"/>
    <w:rsid w:val="00A648E4"/>
    <w:rsid w:val="00A64FFE"/>
    <w:rsid w:val="00A65D45"/>
    <w:rsid w:val="00A65EF8"/>
    <w:rsid w:val="00A66F89"/>
    <w:rsid w:val="00A70785"/>
    <w:rsid w:val="00A70828"/>
    <w:rsid w:val="00A72D18"/>
    <w:rsid w:val="00A74C68"/>
    <w:rsid w:val="00A751FC"/>
    <w:rsid w:val="00A7549C"/>
    <w:rsid w:val="00A75FC6"/>
    <w:rsid w:val="00A77700"/>
    <w:rsid w:val="00A80622"/>
    <w:rsid w:val="00A82FF2"/>
    <w:rsid w:val="00A83623"/>
    <w:rsid w:val="00A83A23"/>
    <w:rsid w:val="00A83FE1"/>
    <w:rsid w:val="00A84588"/>
    <w:rsid w:val="00A90A98"/>
    <w:rsid w:val="00A925F6"/>
    <w:rsid w:val="00A92D86"/>
    <w:rsid w:val="00A93718"/>
    <w:rsid w:val="00A94077"/>
    <w:rsid w:val="00A941D0"/>
    <w:rsid w:val="00A945D5"/>
    <w:rsid w:val="00AA178B"/>
    <w:rsid w:val="00AA2459"/>
    <w:rsid w:val="00AA2F20"/>
    <w:rsid w:val="00AA4940"/>
    <w:rsid w:val="00AA58AD"/>
    <w:rsid w:val="00AA64AA"/>
    <w:rsid w:val="00AB006F"/>
    <w:rsid w:val="00AB379B"/>
    <w:rsid w:val="00AB46AD"/>
    <w:rsid w:val="00AB4DF6"/>
    <w:rsid w:val="00AB5198"/>
    <w:rsid w:val="00AB6AE5"/>
    <w:rsid w:val="00AB6D25"/>
    <w:rsid w:val="00AB6D99"/>
    <w:rsid w:val="00AC143A"/>
    <w:rsid w:val="00AC242B"/>
    <w:rsid w:val="00AC2726"/>
    <w:rsid w:val="00AC2B9F"/>
    <w:rsid w:val="00AC3D1E"/>
    <w:rsid w:val="00AC4F3C"/>
    <w:rsid w:val="00AC53BD"/>
    <w:rsid w:val="00AC7408"/>
    <w:rsid w:val="00AC7703"/>
    <w:rsid w:val="00AD031D"/>
    <w:rsid w:val="00AD0674"/>
    <w:rsid w:val="00AD0FB4"/>
    <w:rsid w:val="00AD1CEE"/>
    <w:rsid w:val="00AD2919"/>
    <w:rsid w:val="00AD4FEB"/>
    <w:rsid w:val="00AD7D98"/>
    <w:rsid w:val="00AE0D6C"/>
    <w:rsid w:val="00AE3A54"/>
    <w:rsid w:val="00AE45F4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D00"/>
    <w:rsid w:val="00B04C08"/>
    <w:rsid w:val="00B07540"/>
    <w:rsid w:val="00B07E98"/>
    <w:rsid w:val="00B10362"/>
    <w:rsid w:val="00B116D5"/>
    <w:rsid w:val="00B11A8C"/>
    <w:rsid w:val="00B12A2E"/>
    <w:rsid w:val="00B12EBE"/>
    <w:rsid w:val="00B13924"/>
    <w:rsid w:val="00B13C97"/>
    <w:rsid w:val="00B13DAF"/>
    <w:rsid w:val="00B176FA"/>
    <w:rsid w:val="00B17877"/>
    <w:rsid w:val="00B20980"/>
    <w:rsid w:val="00B21E4E"/>
    <w:rsid w:val="00B22C73"/>
    <w:rsid w:val="00B23570"/>
    <w:rsid w:val="00B23EFA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3FA3"/>
    <w:rsid w:val="00B35110"/>
    <w:rsid w:val="00B35467"/>
    <w:rsid w:val="00B36CCD"/>
    <w:rsid w:val="00B41ECD"/>
    <w:rsid w:val="00B42C92"/>
    <w:rsid w:val="00B45A9A"/>
    <w:rsid w:val="00B47817"/>
    <w:rsid w:val="00B50939"/>
    <w:rsid w:val="00B50A86"/>
    <w:rsid w:val="00B50EA9"/>
    <w:rsid w:val="00B51285"/>
    <w:rsid w:val="00B529A0"/>
    <w:rsid w:val="00B54592"/>
    <w:rsid w:val="00B5475D"/>
    <w:rsid w:val="00B55A8A"/>
    <w:rsid w:val="00B56282"/>
    <w:rsid w:val="00B562F1"/>
    <w:rsid w:val="00B56DCD"/>
    <w:rsid w:val="00B571FE"/>
    <w:rsid w:val="00B610E2"/>
    <w:rsid w:val="00B61C6D"/>
    <w:rsid w:val="00B634B7"/>
    <w:rsid w:val="00B63D66"/>
    <w:rsid w:val="00B6480D"/>
    <w:rsid w:val="00B67643"/>
    <w:rsid w:val="00B71821"/>
    <w:rsid w:val="00B71D94"/>
    <w:rsid w:val="00B73CCE"/>
    <w:rsid w:val="00B73D96"/>
    <w:rsid w:val="00B73DD4"/>
    <w:rsid w:val="00B74EB3"/>
    <w:rsid w:val="00B8152E"/>
    <w:rsid w:val="00B81BC9"/>
    <w:rsid w:val="00B81CDD"/>
    <w:rsid w:val="00B82929"/>
    <w:rsid w:val="00B852B2"/>
    <w:rsid w:val="00B85DFC"/>
    <w:rsid w:val="00B87986"/>
    <w:rsid w:val="00B913E9"/>
    <w:rsid w:val="00B91FE3"/>
    <w:rsid w:val="00B92606"/>
    <w:rsid w:val="00B9344E"/>
    <w:rsid w:val="00B957F8"/>
    <w:rsid w:val="00B965A0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108F"/>
    <w:rsid w:val="00BB1475"/>
    <w:rsid w:val="00BB3653"/>
    <w:rsid w:val="00BB3863"/>
    <w:rsid w:val="00BB3938"/>
    <w:rsid w:val="00BB4D1D"/>
    <w:rsid w:val="00BB4E3B"/>
    <w:rsid w:val="00BB5617"/>
    <w:rsid w:val="00BB7C41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C74"/>
    <w:rsid w:val="00BD6590"/>
    <w:rsid w:val="00BD67B2"/>
    <w:rsid w:val="00BD6CCD"/>
    <w:rsid w:val="00BE02D1"/>
    <w:rsid w:val="00BE11F6"/>
    <w:rsid w:val="00BE2F5F"/>
    <w:rsid w:val="00BE3D23"/>
    <w:rsid w:val="00BE58E0"/>
    <w:rsid w:val="00BE70F7"/>
    <w:rsid w:val="00BE72DF"/>
    <w:rsid w:val="00BF035D"/>
    <w:rsid w:val="00BF3A72"/>
    <w:rsid w:val="00BF50B6"/>
    <w:rsid w:val="00BF56EB"/>
    <w:rsid w:val="00BF69CA"/>
    <w:rsid w:val="00BF7F87"/>
    <w:rsid w:val="00C014B7"/>
    <w:rsid w:val="00C01F73"/>
    <w:rsid w:val="00C022B9"/>
    <w:rsid w:val="00C02956"/>
    <w:rsid w:val="00C0314C"/>
    <w:rsid w:val="00C031A2"/>
    <w:rsid w:val="00C033F7"/>
    <w:rsid w:val="00C03405"/>
    <w:rsid w:val="00C04844"/>
    <w:rsid w:val="00C059FC"/>
    <w:rsid w:val="00C06106"/>
    <w:rsid w:val="00C06846"/>
    <w:rsid w:val="00C06FAC"/>
    <w:rsid w:val="00C07032"/>
    <w:rsid w:val="00C077C6"/>
    <w:rsid w:val="00C10FD2"/>
    <w:rsid w:val="00C11665"/>
    <w:rsid w:val="00C11840"/>
    <w:rsid w:val="00C11F6D"/>
    <w:rsid w:val="00C12412"/>
    <w:rsid w:val="00C13650"/>
    <w:rsid w:val="00C13DBE"/>
    <w:rsid w:val="00C141AE"/>
    <w:rsid w:val="00C1469B"/>
    <w:rsid w:val="00C1594A"/>
    <w:rsid w:val="00C15BBB"/>
    <w:rsid w:val="00C15F46"/>
    <w:rsid w:val="00C16532"/>
    <w:rsid w:val="00C17992"/>
    <w:rsid w:val="00C17F4F"/>
    <w:rsid w:val="00C202FD"/>
    <w:rsid w:val="00C214D2"/>
    <w:rsid w:val="00C215CD"/>
    <w:rsid w:val="00C21A9B"/>
    <w:rsid w:val="00C21F78"/>
    <w:rsid w:val="00C22304"/>
    <w:rsid w:val="00C22A42"/>
    <w:rsid w:val="00C2349E"/>
    <w:rsid w:val="00C24542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752D"/>
    <w:rsid w:val="00C37CC9"/>
    <w:rsid w:val="00C416F8"/>
    <w:rsid w:val="00C41E6D"/>
    <w:rsid w:val="00C42158"/>
    <w:rsid w:val="00C42AAC"/>
    <w:rsid w:val="00C43199"/>
    <w:rsid w:val="00C43FF5"/>
    <w:rsid w:val="00C45972"/>
    <w:rsid w:val="00C45C50"/>
    <w:rsid w:val="00C47587"/>
    <w:rsid w:val="00C478D7"/>
    <w:rsid w:val="00C47DD5"/>
    <w:rsid w:val="00C50AAC"/>
    <w:rsid w:val="00C51AD0"/>
    <w:rsid w:val="00C547D2"/>
    <w:rsid w:val="00C55430"/>
    <w:rsid w:val="00C5545B"/>
    <w:rsid w:val="00C600FB"/>
    <w:rsid w:val="00C6058C"/>
    <w:rsid w:val="00C6224A"/>
    <w:rsid w:val="00C6308C"/>
    <w:rsid w:val="00C63433"/>
    <w:rsid w:val="00C65931"/>
    <w:rsid w:val="00C65EC3"/>
    <w:rsid w:val="00C67065"/>
    <w:rsid w:val="00C67B4C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216"/>
    <w:rsid w:val="00CA4DC1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E46"/>
    <w:rsid w:val="00CC300D"/>
    <w:rsid w:val="00CC3072"/>
    <w:rsid w:val="00CC34E0"/>
    <w:rsid w:val="00CC39D3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7BA6"/>
    <w:rsid w:val="00CE22FA"/>
    <w:rsid w:val="00CE245E"/>
    <w:rsid w:val="00CE2D12"/>
    <w:rsid w:val="00CE609E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7A64"/>
    <w:rsid w:val="00D07D89"/>
    <w:rsid w:val="00D100D4"/>
    <w:rsid w:val="00D11D49"/>
    <w:rsid w:val="00D158FE"/>
    <w:rsid w:val="00D20E0C"/>
    <w:rsid w:val="00D22ED9"/>
    <w:rsid w:val="00D24878"/>
    <w:rsid w:val="00D25F30"/>
    <w:rsid w:val="00D27E1B"/>
    <w:rsid w:val="00D30088"/>
    <w:rsid w:val="00D30108"/>
    <w:rsid w:val="00D31603"/>
    <w:rsid w:val="00D318CB"/>
    <w:rsid w:val="00D318FF"/>
    <w:rsid w:val="00D31FE6"/>
    <w:rsid w:val="00D33F35"/>
    <w:rsid w:val="00D3478A"/>
    <w:rsid w:val="00D34BF5"/>
    <w:rsid w:val="00D3503E"/>
    <w:rsid w:val="00D374CC"/>
    <w:rsid w:val="00D401FB"/>
    <w:rsid w:val="00D40253"/>
    <w:rsid w:val="00D40282"/>
    <w:rsid w:val="00D407DA"/>
    <w:rsid w:val="00D4265F"/>
    <w:rsid w:val="00D44D9C"/>
    <w:rsid w:val="00D46FAB"/>
    <w:rsid w:val="00D46FF3"/>
    <w:rsid w:val="00D47C1E"/>
    <w:rsid w:val="00D502A4"/>
    <w:rsid w:val="00D52E8F"/>
    <w:rsid w:val="00D53182"/>
    <w:rsid w:val="00D54033"/>
    <w:rsid w:val="00D54970"/>
    <w:rsid w:val="00D54EAC"/>
    <w:rsid w:val="00D560F3"/>
    <w:rsid w:val="00D561FB"/>
    <w:rsid w:val="00D576EA"/>
    <w:rsid w:val="00D644C0"/>
    <w:rsid w:val="00D64A9B"/>
    <w:rsid w:val="00D659D2"/>
    <w:rsid w:val="00D67765"/>
    <w:rsid w:val="00D67A91"/>
    <w:rsid w:val="00D71DEE"/>
    <w:rsid w:val="00D743A2"/>
    <w:rsid w:val="00D74C28"/>
    <w:rsid w:val="00D76E61"/>
    <w:rsid w:val="00D81235"/>
    <w:rsid w:val="00D8313C"/>
    <w:rsid w:val="00D84907"/>
    <w:rsid w:val="00D85E26"/>
    <w:rsid w:val="00D86129"/>
    <w:rsid w:val="00D87505"/>
    <w:rsid w:val="00D87B84"/>
    <w:rsid w:val="00D9091E"/>
    <w:rsid w:val="00D9293A"/>
    <w:rsid w:val="00D934A7"/>
    <w:rsid w:val="00D9566A"/>
    <w:rsid w:val="00D95F8C"/>
    <w:rsid w:val="00D97A36"/>
    <w:rsid w:val="00D97CA7"/>
    <w:rsid w:val="00DA0922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C33E6"/>
    <w:rsid w:val="00DC359D"/>
    <w:rsid w:val="00DC44A1"/>
    <w:rsid w:val="00DC4CF4"/>
    <w:rsid w:val="00DC619F"/>
    <w:rsid w:val="00DC6939"/>
    <w:rsid w:val="00DC69EA"/>
    <w:rsid w:val="00DD1CB9"/>
    <w:rsid w:val="00DD318F"/>
    <w:rsid w:val="00DD32AA"/>
    <w:rsid w:val="00DD3E7A"/>
    <w:rsid w:val="00DD4199"/>
    <w:rsid w:val="00DD4EDF"/>
    <w:rsid w:val="00DD645C"/>
    <w:rsid w:val="00DD756B"/>
    <w:rsid w:val="00DE0B42"/>
    <w:rsid w:val="00DE19CC"/>
    <w:rsid w:val="00DE384F"/>
    <w:rsid w:val="00DE4ACE"/>
    <w:rsid w:val="00DE55F9"/>
    <w:rsid w:val="00DE648A"/>
    <w:rsid w:val="00DE75FC"/>
    <w:rsid w:val="00DE76AB"/>
    <w:rsid w:val="00DF00E4"/>
    <w:rsid w:val="00DF16A2"/>
    <w:rsid w:val="00DF1FCC"/>
    <w:rsid w:val="00DF30D1"/>
    <w:rsid w:val="00DF398B"/>
    <w:rsid w:val="00DF3F36"/>
    <w:rsid w:val="00DF446D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7FD3"/>
    <w:rsid w:val="00E11F86"/>
    <w:rsid w:val="00E124FB"/>
    <w:rsid w:val="00E13340"/>
    <w:rsid w:val="00E1381F"/>
    <w:rsid w:val="00E139A5"/>
    <w:rsid w:val="00E13E86"/>
    <w:rsid w:val="00E14438"/>
    <w:rsid w:val="00E14D24"/>
    <w:rsid w:val="00E16196"/>
    <w:rsid w:val="00E16FDE"/>
    <w:rsid w:val="00E21CA3"/>
    <w:rsid w:val="00E23228"/>
    <w:rsid w:val="00E24DA9"/>
    <w:rsid w:val="00E252EF"/>
    <w:rsid w:val="00E25ADF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668"/>
    <w:rsid w:val="00E36A5B"/>
    <w:rsid w:val="00E40211"/>
    <w:rsid w:val="00E407F1"/>
    <w:rsid w:val="00E4104C"/>
    <w:rsid w:val="00E416B0"/>
    <w:rsid w:val="00E41A4B"/>
    <w:rsid w:val="00E4279C"/>
    <w:rsid w:val="00E45374"/>
    <w:rsid w:val="00E4647F"/>
    <w:rsid w:val="00E4661E"/>
    <w:rsid w:val="00E500DA"/>
    <w:rsid w:val="00E504B3"/>
    <w:rsid w:val="00E50DC3"/>
    <w:rsid w:val="00E51E13"/>
    <w:rsid w:val="00E52479"/>
    <w:rsid w:val="00E52AD4"/>
    <w:rsid w:val="00E5446D"/>
    <w:rsid w:val="00E554F1"/>
    <w:rsid w:val="00E554FA"/>
    <w:rsid w:val="00E566EB"/>
    <w:rsid w:val="00E57405"/>
    <w:rsid w:val="00E641E1"/>
    <w:rsid w:val="00E65B0A"/>
    <w:rsid w:val="00E67015"/>
    <w:rsid w:val="00E67FB6"/>
    <w:rsid w:val="00E70A6B"/>
    <w:rsid w:val="00E70D71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F41"/>
    <w:rsid w:val="00E77D3C"/>
    <w:rsid w:val="00E818F2"/>
    <w:rsid w:val="00E818F5"/>
    <w:rsid w:val="00E81C54"/>
    <w:rsid w:val="00E824DB"/>
    <w:rsid w:val="00E84D36"/>
    <w:rsid w:val="00E84DEA"/>
    <w:rsid w:val="00E87AFB"/>
    <w:rsid w:val="00E904F2"/>
    <w:rsid w:val="00E92D06"/>
    <w:rsid w:val="00E95D4D"/>
    <w:rsid w:val="00E96179"/>
    <w:rsid w:val="00E964C3"/>
    <w:rsid w:val="00E97DF6"/>
    <w:rsid w:val="00EA1B59"/>
    <w:rsid w:val="00EA4C24"/>
    <w:rsid w:val="00EA5873"/>
    <w:rsid w:val="00EA6369"/>
    <w:rsid w:val="00EA6533"/>
    <w:rsid w:val="00EB0568"/>
    <w:rsid w:val="00EB2619"/>
    <w:rsid w:val="00EB2F23"/>
    <w:rsid w:val="00EB2F32"/>
    <w:rsid w:val="00EB41B2"/>
    <w:rsid w:val="00EB4E9E"/>
    <w:rsid w:val="00EB51A3"/>
    <w:rsid w:val="00EC1377"/>
    <w:rsid w:val="00EC14CA"/>
    <w:rsid w:val="00EC29E6"/>
    <w:rsid w:val="00EC2CAB"/>
    <w:rsid w:val="00EC557B"/>
    <w:rsid w:val="00EC6BDD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34F5"/>
    <w:rsid w:val="00EF3F33"/>
    <w:rsid w:val="00EF42D6"/>
    <w:rsid w:val="00EF71F8"/>
    <w:rsid w:val="00EF747C"/>
    <w:rsid w:val="00F00713"/>
    <w:rsid w:val="00F01808"/>
    <w:rsid w:val="00F0384F"/>
    <w:rsid w:val="00F03D70"/>
    <w:rsid w:val="00F052EA"/>
    <w:rsid w:val="00F07841"/>
    <w:rsid w:val="00F10D58"/>
    <w:rsid w:val="00F11DA3"/>
    <w:rsid w:val="00F128D6"/>
    <w:rsid w:val="00F15138"/>
    <w:rsid w:val="00F169E9"/>
    <w:rsid w:val="00F16E98"/>
    <w:rsid w:val="00F17EF6"/>
    <w:rsid w:val="00F2038B"/>
    <w:rsid w:val="00F20BA5"/>
    <w:rsid w:val="00F20BD7"/>
    <w:rsid w:val="00F20FCD"/>
    <w:rsid w:val="00F21A79"/>
    <w:rsid w:val="00F227BC"/>
    <w:rsid w:val="00F22A33"/>
    <w:rsid w:val="00F244B7"/>
    <w:rsid w:val="00F24AED"/>
    <w:rsid w:val="00F2535B"/>
    <w:rsid w:val="00F26C0F"/>
    <w:rsid w:val="00F27D03"/>
    <w:rsid w:val="00F32D1E"/>
    <w:rsid w:val="00F34375"/>
    <w:rsid w:val="00F3527E"/>
    <w:rsid w:val="00F35F11"/>
    <w:rsid w:val="00F361A2"/>
    <w:rsid w:val="00F36A41"/>
    <w:rsid w:val="00F36BF5"/>
    <w:rsid w:val="00F36F60"/>
    <w:rsid w:val="00F40DEC"/>
    <w:rsid w:val="00F40E88"/>
    <w:rsid w:val="00F411D2"/>
    <w:rsid w:val="00F449F4"/>
    <w:rsid w:val="00F44C77"/>
    <w:rsid w:val="00F46018"/>
    <w:rsid w:val="00F4682F"/>
    <w:rsid w:val="00F46920"/>
    <w:rsid w:val="00F506FE"/>
    <w:rsid w:val="00F51542"/>
    <w:rsid w:val="00F542C0"/>
    <w:rsid w:val="00F545C1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7201"/>
    <w:rsid w:val="00F67EF6"/>
    <w:rsid w:val="00F73300"/>
    <w:rsid w:val="00F7519B"/>
    <w:rsid w:val="00F76439"/>
    <w:rsid w:val="00F76B45"/>
    <w:rsid w:val="00F77FFE"/>
    <w:rsid w:val="00F81DD5"/>
    <w:rsid w:val="00F82DE7"/>
    <w:rsid w:val="00F83790"/>
    <w:rsid w:val="00F84815"/>
    <w:rsid w:val="00F84CDE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5DAE"/>
    <w:rsid w:val="00FB0357"/>
    <w:rsid w:val="00FB1238"/>
    <w:rsid w:val="00FB1516"/>
    <w:rsid w:val="00FB2FB0"/>
    <w:rsid w:val="00FB39FE"/>
    <w:rsid w:val="00FB47E7"/>
    <w:rsid w:val="00FB4BEE"/>
    <w:rsid w:val="00FB52FD"/>
    <w:rsid w:val="00FB5777"/>
    <w:rsid w:val="00FB5F6F"/>
    <w:rsid w:val="00FC1649"/>
    <w:rsid w:val="00FC17F8"/>
    <w:rsid w:val="00FC1B4A"/>
    <w:rsid w:val="00FC280B"/>
    <w:rsid w:val="00FC3CC3"/>
    <w:rsid w:val="00FC406D"/>
    <w:rsid w:val="00FC4B19"/>
    <w:rsid w:val="00FC6A7F"/>
    <w:rsid w:val="00FD2245"/>
    <w:rsid w:val="00FD2434"/>
    <w:rsid w:val="00FD2503"/>
    <w:rsid w:val="00FD2559"/>
    <w:rsid w:val="00FD35F6"/>
    <w:rsid w:val="00FD4C6A"/>
    <w:rsid w:val="00FD4DBA"/>
    <w:rsid w:val="00FD5ED5"/>
    <w:rsid w:val="00FD60BE"/>
    <w:rsid w:val="00FD7BF5"/>
    <w:rsid w:val="00FE0D95"/>
    <w:rsid w:val="00FE1EA0"/>
    <w:rsid w:val="00FE2023"/>
    <w:rsid w:val="00FE3CA6"/>
    <w:rsid w:val="00FE3E7C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C3F1-9B32-444F-8791-3771FBA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8986</Words>
  <Characters>53917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62778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Brochow Brochow</cp:lastModifiedBy>
  <cp:revision>2</cp:revision>
  <cp:lastPrinted>2022-03-23T10:09:00Z</cp:lastPrinted>
  <dcterms:created xsi:type="dcterms:W3CDTF">2022-04-08T07:47:00Z</dcterms:created>
  <dcterms:modified xsi:type="dcterms:W3CDTF">2022-04-08T07:47:00Z</dcterms:modified>
</cp:coreProperties>
</file>