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596" w:rsidRDefault="00FE7EB9" w:rsidP="00FE7EB9">
      <w:pPr>
        <w:jc w:val="right"/>
      </w:pPr>
      <w:r>
        <w:rPr>
          <w:noProof/>
          <w:lang w:eastAsia="pl-PL"/>
        </w:rPr>
        <w:drawing>
          <wp:inline distT="0" distB="0" distL="0" distR="0" wp14:anchorId="01581690" wp14:editId="2B663588">
            <wp:extent cx="5760720" cy="652145"/>
            <wp:effectExtent l="0" t="0" r="0" b="0"/>
            <wp:docPr id="4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Brochów, dnia </w:t>
      </w:r>
      <w:r w:rsidR="00007E9A">
        <w:t>1</w:t>
      </w:r>
      <w:r w:rsidR="00581A87">
        <w:t>5</w:t>
      </w:r>
      <w:r>
        <w:t>.</w:t>
      </w:r>
      <w:r w:rsidR="00007E9A">
        <w:t>1</w:t>
      </w:r>
      <w:r w:rsidR="00581A87">
        <w:t>1</w:t>
      </w:r>
      <w:r>
        <w:t>.2022r.</w:t>
      </w:r>
    </w:p>
    <w:p w:rsidR="00FE7EB9" w:rsidRDefault="00FE7EB9" w:rsidP="00FE7EB9">
      <w:pPr>
        <w:spacing w:after="0"/>
      </w:pPr>
      <w:r>
        <w:t>Gmina Brochów</w:t>
      </w:r>
    </w:p>
    <w:p w:rsidR="00FE7EB9" w:rsidRDefault="00FE7EB9" w:rsidP="00FE7EB9">
      <w:r>
        <w:t>05-088 Brochów</w:t>
      </w:r>
    </w:p>
    <w:p w:rsidR="00FE7EB9" w:rsidRPr="00BE1380" w:rsidRDefault="00FE7EB9" w:rsidP="00FE7EB9">
      <w:r w:rsidRPr="00BE1380">
        <w:t>ZP.273.</w:t>
      </w:r>
      <w:r w:rsidR="00007E9A" w:rsidRPr="00BE1380">
        <w:t>1</w:t>
      </w:r>
      <w:r w:rsidR="00581A87">
        <w:t>8</w:t>
      </w:r>
      <w:r w:rsidRPr="00BE1380">
        <w:t>.2022</w:t>
      </w:r>
    </w:p>
    <w:p w:rsidR="00FE7EB9" w:rsidRDefault="00FE7EB9" w:rsidP="00FE7EB9"/>
    <w:p w:rsidR="00FE7EB9" w:rsidRDefault="00FE7EB9" w:rsidP="00FE7EB9">
      <w:pPr>
        <w:ind w:left="4248" w:firstLine="708"/>
      </w:pPr>
      <w:r>
        <w:t xml:space="preserve">Wszyscy wykonawcy zainteresowani </w:t>
      </w:r>
    </w:p>
    <w:p w:rsidR="00FE7EB9" w:rsidRDefault="00FE7EB9" w:rsidP="00FE7EB9">
      <w:pPr>
        <w:ind w:left="4956" w:firstLine="708"/>
      </w:pPr>
      <w:r>
        <w:t>zapytaniem ofertowym</w:t>
      </w:r>
    </w:p>
    <w:p w:rsidR="00FE7EB9" w:rsidRDefault="00FE7EB9" w:rsidP="00FE7EB9"/>
    <w:p w:rsidR="00FE7EB9" w:rsidRDefault="00FE7EB9" w:rsidP="00FE7EB9"/>
    <w:p w:rsidR="00FE7EB9" w:rsidRPr="008A0E88" w:rsidRDefault="00FE7EB9" w:rsidP="00FE7EB9">
      <w:pPr>
        <w:rPr>
          <w:b/>
          <w:i/>
        </w:rPr>
      </w:pPr>
      <w:r>
        <w:t xml:space="preserve">dotyczy: </w:t>
      </w:r>
      <w:r>
        <w:tab/>
      </w:r>
      <w:r w:rsidRPr="008A0E88">
        <w:rPr>
          <w:b/>
          <w:i/>
        </w:rPr>
        <w:t>„</w:t>
      </w:r>
      <w:r w:rsidR="00007E9A">
        <w:rPr>
          <w:b/>
          <w:i/>
        </w:rPr>
        <w:t>Cyfrowa Gmina</w:t>
      </w:r>
      <w:r w:rsidR="00581A87">
        <w:rPr>
          <w:b/>
          <w:i/>
        </w:rPr>
        <w:t xml:space="preserve"> III</w:t>
      </w:r>
      <w:r w:rsidRPr="008A0E88">
        <w:rPr>
          <w:b/>
          <w:i/>
        </w:rPr>
        <w:t>”</w:t>
      </w:r>
    </w:p>
    <w:p w:rsidR="00FE7EB9" w:rsidRDefault="00FE7EB9" w:rsidP="00FE7EB9"/>
    <w:p w:rsidR="00FE7EB9" w:rsidRDefault="00FE7EB9" w:rsidP="00FE7EB9">
      <w:r>
        <w:t>Gmina Brochów w związku z zapytaniem oferenta o treści:</w:t>
      </w:r>
    </w:p>
    <w:p w:rsidR="00581A87" w:rsidRDefault="00581A87" w:rsidP="00581A87">
      <w:pPr>
        <w:pStyle w:val="Akapitzlist"/>
        <w:numPr>
          <w:ilvl w:val="0"/>
          <w:numId w:val="6"/>
        </w:numPr>
      </w:pPr>
      <w:r>
        <w:t>proszę o informację ile sztuk Firewall?</w:t>
      </w:r>
    </w:p>
    <w:p w:rsidR="00581A87" w:rsidRDefault="00581A87" w:rsidP="00581A87">
      <w:pPr>
        <w:pStyle w:val="Akapitzlist"/>
        <w:numPr>
          <w:ilvl w:val="0"/>
          <w:numId w:val="6"/>
        </w:numPr>
      </w:pPr>
      <w:r>
        <w:t>Ile jest Access Point?</w:t>
      </w:r>
    </w:p>
    <w:p w:rsidR="001F0629" w:rsidRPr="00007E9A" w:rsidRDefault="001F0629" w:rsidP="00E26584">
      <w:pPr>
        <w:pStyle w:val="Akapitzlist"/>
      </w:pPr>
    </w:p>
    <w:p w:rsidR="00FE7EB9" w:rsidRDefault="00FE7EB9" w:rsidP="00007E9A">
      <w:pPr>
        <w:ind w:left="360"/>
      </w:pPr>
      <w:r>
        <w:t>Odpowiada następująco:</w:t>
      </w:r>
    </w:p>
    <w:p w:rsidR="00581A87" w:rsidRDefault="00581A87" w:rsidP="00581A87">
      <w:pPr>
        <w:spacing w:after="0"/>
      </w:pPr>
      <w:r>
        <w:t>CZĘŚĆ II</w:t>
      </w:r>
    </w:p>
    <w:p w:rsidR="00581A87" w:rsidRDefault="00581A87" w:rsidP="00581A87">
      <w:pPr>
        <w:spacing w:after="0"/>
      </w:pPr>
      <w:r>
        <w:t>2. Modernizacja istniejącej sieci Wi-Fi w budynku Urzędu Gminy Brochów ul Brochów 125</w:t>
      </w:r>
    </w:p>
    <w:p w:rsidR="00581A87" w:rsidRDefault="00581A87" w:rsidP="00581A87">
      <w:pPr>
        <w:spacing w:after="0"/>
      </w:pPr>
      <w:r>
        <w:t>2.1 Modernizacja do standardu Wi-Fi 6 istniejącej sieci bezprzewodowej składającej się z</w:t>
      </w:r>
    </w:p>
    <w:p w:rsidR="00581A87" w:rsidRDefault="00581A87" w:rsidP="00581A87">
      <w:pPr>
        <w:spacing w:after="0"/>
      </w:pPr>
      <w:r>
        <w:t>pięciu punktów dostępowych umieszczonych na suficie. Modernizacja okablowania oraz</w:t>
      </w:r>
    </w:p>
    <w:p w:rsidR="00581A87" w:rsidRDefault="00581A87" w:rsidP="00581A87">
      <w:pPr>
        <w:spacing w:after="0"/>
      </w:pPr>
      <w:r>
        <w:t>montaż, konfiguracja, uruchomienie i szkolenie z obsługi i konfiguracji nowego systemu.</w:t>
      </w:r>
    </w:p>
    <w:p w:rsidR="00581A87" w:rsidRDefault="00581A87" w:rsidP="00581A87">
      <w:pPr>
        <w:spacing w:after="0"/>
      </w:pPr>
      <w:r>
        <w:t>2.2 Budowa nowego punktu dostępowego na poddaszu budynku w technologii Wi-Fi 6,</w:t>
      </w:r>
    </w:p>
    <w:p w:rsidR="00581A87" w:rsidRDefault="00581A87" w:rsidP="00581A87">
      <w:r>
        <w:t>okablowanie w standardzie klasa D (</w:t>
      </w:r>
      <w:proofErr w:type="spellStart"/>
      <w:r>
        <w:t>Cat</w:t>
      </w:r>
      <w:proofErr w:type="spellEnd"/>
      <w:r>
        <w:t xml:space="preserve"> 5e).”</w:t>
      </w:r>
    </w:p>
    <w:p w:rsidR="00581A87" w:rsidRDefault="00581A87" w:rsidP="00581A87">
      <w:pPr>
        <w:rPr>
          <w:b/>
          <w:bCs/>
        </w:rPr>
      </w:pPr>
      <w:r>
        <w:rPr>
          <w:b/>
          <w:bCs/>
        </w:rPr>
        <w:t>Jest napisane, pięć punków do wymiany i jeden do budowy od podstaw.</w:t>
      </w:r>
    </w:p>
    <w:p w:rsidR="00581A87" w:rsidRDefault="00581A87" w:rsidP="00581A87">
      <w:pPr>
        <w:rPr>
          <w:b/>
          <w:bCs/>
        </w:rPr>
      </w:pPr>
    </w:p>
    <w:p w:rsidR="00581A87" w:rsidRDefault="00581A87" w:rsidP="00581A87">
      <w:pPr>
        <w:spacing w:after="0"/>
      </w:pPr>
      <w:r>
        <w:t>„CZĘŚĆ IV</w:t>
      </w:r>
    </w:p>
    <w:p w:rsidR="00581A87" w:rsidRDefault="00581A87" w:rsidP="00581A87">
      <w:pPr>
        <w:spacing w:after="0"/>
      </w:pPr>
      <w:r>
        <w:t>4. Rozbudowa zabezpieczeń logicznych (firewall, systemy IDS, IPS)</w:t>
      </w:r>
    </w:p>
    <w:p w:rsidR="00581A87" w:rsidRDefault="00581A87" w:rsidP="00581A87">
      <w:pPr>
        <w:spacing w:after="0"/>
      </w:pPr>
      <w:r>
        <w:t xml:space="preserve">Zakup urządzenia UTM /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Generation</w:t>
      </w:r>
      <w:proofErr w:type="spellEnd"/>
      <w:r>
        <w:t xml:space="preserve"> Firewall wraz z licencją na aktualizację i serwis na</w:t>
      </w:r>
    </w:p>
    <w:p w:rsidR="00581A87" w:rsidRDefault="00581A87" w:rsidP="00581A87">
      <w:r>
        <w:t>okres 24m.”</w:t>
      </w:r>
    </w:p>
    <w:p w:rsidR="00581A87" w:rsidRDefault="00581A87" w:rsidP="00581A87">
      <w:pPr>
        <w:rPr>
          <w:b/>
          <w:bCs/>
        </w:rPr>
      </w:pPr>
      <w:r>
        <w:rPr>
          <w:b/>
          <w:bCs/>
        </w:rPr>
        <w:t>Chodzi o zakup jednego urządzenia spełniającego następujące parametry:</w:t>
      </w:r>
    </w:p>
    <w:p w:rsidR="00581A87" w:rsidRDefault="00581A87" w:rsidP="00581A87">
      <w:pPr>
        <w:spacing w:after="0"/>
      </w:pPr>
      <w:r>
        <w:t>„FUNKCJONALNOŚCI systemu:</w:t>
      </w:r>
    </w:p>
    <w:p w:rsidR="00581A87" w:rsidRDefault="00581A87" w:rsidP="00581A87">
      <w:pPr>
        <w:spacing w:after="0"/>
      </w:pPr>
      <w:r>
        <w:t>Firewall/IPS/IDS, firewall aplikacyjny, filtrowanie Microsoft Services, przemysłowy</w:t>
      </w:r>
    </w:p>
    <w:p w:rsidR="00581A87" w:rsidRDefault="00581A87" w:rsidP="00581A87">
      <w:pPr>
        <w:spacing w:after="0"/>
      </w:pPr>
      <w:r>
        <w:t>Firewall/IPS/IDS wykrywanie i kontrola wykorzystywanych urządzeń, przegląd używanych w</w:t>
      </w:r>
    </w:p>
    <w:p w:rsidR="00581A87" w:rsidRDefault="00581A87" w:rsidP="00581A87">
      <w:pPr>
        <w:spacing w:after="0"/>
      </w:pPr>
      <w:r>
        <w:t>sieci aplikacji, wykrywanie podatności, filtrowanie</w:t>
      </w:r>
    </w:p>
    <w:p w:rsidR="00581A87" w:rsidRDefault="00581A87" w:rsidP="00581A87">
      <w:pPr>
        <w:spacing w:after="0"/>
      </w:pPr>
      <w:r>
        <w:lastRenderedPageBreak/>
        <w:t xml:space="preserve">oparte o </w:t>
      </w:r>
      <w:proofErr w:type="spellStart"/>
      <w:r>
        <w:t>geolokację</w:t>
      </w:r>
      <w:proofErr w:type="spellEnd"/>
      <w:r>
        <w:t xml:space="preserve"> (kraje, kontynenty), dynamiczna reputacja hosta, filtrowanie adresów</w:t>
      </w:r>
    </w:p>
    <w:p w:rsidR="00581A87" w:rsidRDefault="00581A87" w:rsidP="00581A87">
      <w:pPr>
        <w:spacing w:after="0"/>
      </w:pPr>
      <w:r>
        <w:t>URL (filtr chmurowy lub wbudowany), transparentne uwierzytelnianie (Active Directory SSO</w:t>
      </w:r>
    </w:p>
    <w:p w:rsidR="00581A87" w:rsidRDefault="00581A87" w:rsidP="00581A87">
      <w:pPr>
        <w:spacing w:after="0"/>
      </w:pPr>
      <w:r>
        <w:t xml:space="preserve">agent, certyfikaty SSL, SPNEGO), uwierzytelnianie wielu użytkowników w trybie </w:t>
      </w:r>
      <w:proofErr w:type="spellStart"/>
      <w:r>
        <w:t>cookies</w:t>
      </w:r>
      <w:proofErr w:type="spellEnd"/>
    </w:p>
    <w:p w:rsidR="00581A87" w:rsidRDefault="00581A87" w:rsidP="00581A87">
      <w:pPr>
        <w:spacing w:after="0"/>
      </w:pPr>
      <w:r>
        <w:t>(</w:t>
      </w:r>
      <w:proofErr w:type="spellStart"/>
      <w:r>
        <w:t>Citrix</w:t>
      </w:r>
      <w:proofErr w:type="spellEnd"/>
      <w:r>
        <w:t>-TSE) – wiele metod uwierzytelniania gości.</w:t>
      </w:r>
    </w:p>
    <w:p w:rsidR="00581A87" w:rsidRDefault="00581A87" w:rsidP="00581A87">
      <w:pPr>
        <w:spacing w:after="0"/>
      </w:pPr>
      <w:r>
        <w:t>Zapobieganie włamaniom, automatyczne wykrywanie i skanowanie protokołów, kontrola</w:t>
      </w:r>
    </w:p>
    <w:p w:rsidR="00581A87" w:rsidRDefault="00581A87" w:rsidP="00581A87">
      <w:pPr>
        <w:spacing w:after="0"/>
      </w:pPr>
      <w:r>
        <w:t xml:space="preserve">aplikacji, ochrona przed atakami </w:t>
      </w:r>
      <w:proofErr w:type="spellStart"/>
      <w:r>
        <w:t>Denial</w:t>
      </w:r>
      <w:proofErr w:type="spellEnd"/>
      <w:r>
        <w:t xml:space="preserve"> of Service (</w:t>
      </w:r>
      <w:proofErr w:type="spellStart"/>
      <w:r>
        <w:t>DoS</w:t>
      </w:r>
      <w:proofErr w:type="spellEnd"/>
      <w:r>
        <w:t xml:space="preserve">), ochrona przed SQL </w:t>
      </w:r>
      <w:proofErr w:type="spellStart"/>
      <w:r>
        <w:t>injection</w:t>
      </w:r>
      <w:proofErr w:type="spellEnd"/>
      <w:r>
        <w:t>,</w:t>
      </w:r>
    </w:p>
    <w:p w:rsidR="00581A87" w:rsidRDefault="00581A87" w:rsidP="00581A87">
      <w:pPr>
        <w:spacing w:after="0"/>
      </w:pPr>
      <w:r>
        <w:t>ochrona przed Cross-Site Scripting (XSS), ochrona przed złośliwym kodem Web2.0 i</w:t>
      </w:r>
    </w:p>
    <w:p w:rsidR="00581A87" w:rsidRDefault="00581A87" w:rsidP="00581A87">
      <w:pPr>
        <w:spacing w:after="0"/>
      </w:pPr>
      <w:r>
        <w:t xml:space="preserve">skryptami, wykrywanie </w:t>
      </w:r>
      <w:proofErr w:type="spellStart"/>
      <w:r>
        <w:t>trojanów</w:t>
      </w:r>
      <w:proofErr w:type="spellEnd"/>
      <w:r>
        <w:t>, wykrywanie interaktywnych połączeń (</w:t>
      </w:r>
      <w:proofErr w:type="spellStart"/>
      <w:r>
        <w:t>botnety</w:t>
      </w:r>
      <w:proofErr w:type="spellEnd"/>
      <w:r>
        <w:t xml:space="preserve">, </w:t>
      </w:r>
      <w:proofErr w:type="spellStart"/>
      <w:r>
        <w:t>Command</w:t>
      </w:r>
      <w:proofErr w:type="spellEnd"/>
    </w:p>
    <w:p w:rsidR="00581A87" w:rsidRDefault="00581A87" w:rsidP="00581A87">
      <w:pPr>
        <w:spacing w:after="0"/>
      </w:pPr>
      <w:r>
        <w:t>&amp; Control), zaawansowane zarządzanie fragmentacją, automatyczna kwarantanna w</w:t>
      </w:r>
    </w:p>
    <w:p w:rsidR="00581A87" w:rsidRDefault="00581A87" w:rsidP="00581A87">
      <w:pPr>
        <w:spacing w:after="0"/>
      </w:pPr>
      <w:r>
        <w:t xml:space="preserve">przypadku ataku, </w:t>
      </w:r>
      <w:proofErr w:type="spellStart"/>
      <w:r>
        <w:t>antyspam</w:t>
      </w:r>
      <w:proofErr w:type="spellEnd"/>
      <w:r>
        <w:t xml:space="preserve"> i </w:t>
      </w:r>
      <w:proofErr w:type="spellStart"/>
      <w:r>
        <w:t>antyphishing</w:t>
      </w:r>
      <w:proofErr w:type="spellEnd"/>
      <w:r>
        <w:t>, reputacja na bazie analizy heurystycznej,</w:t>
      </w:r>
    </w:p>
    <w:p w:rsidR="00581A87" w:rsidRDefault="00581A87" w:rsidP="00581A87">
      <w:pPr>
        <w:spacing w:after="0"/>
      </w:pPr>
      <w:r>
        <w:t>wbudowane oprogramowanie antywirusowe (HTTP, SMTP, POP3, FTP), deszyfracja i kontrola</w:t>
      </w:r>
    </w:p>
    <w:p w:rsidR="00581A87" w:rsidRDefault="00581A87" w:rsidP="00581A87">
      <w:pPr>
        <w:spacing w:after="0"/>
      </w:pPr>
      <w:r>
        <w:t>ruchu SSL, ochrona VoIP (SIP), dostosowanie polityki filtrowania do</w:t>
      </w:r>
    </w:p>
    <w:p w:rsidR="00581A87" w:rsidRDefault="00581A87" w:rsidP="00581A87">
      <w:pPr>
        <w:spacing w:after="0"/>
      </w:pPr>
      <w:r>
        <w:t>zdarzeń bezpieczeństwa lub wykrywanie luk w zabezpieczeniach, wykrywanie</w:t>
      </w:r>
    </w:p>
    <w:p w:rsidR="00581A87" w:rsidRDefault="00581A87" w:rsidP="00581A87">
      <w:pPr>
        <w:spacing w:after="0"/>
      </w:pPr>
      <w:r>
        <w:t xml:space="preserve">niezidentyfikowanych dotychczas zagrożeń różnego typu, przy wykorzystaniu </w:t>
      </w:r>
      <w:proofErr w:type="spellStart"/>
      <w:r>
        <w:t>Sandboxingu</w:t>
      </w:r>
      <w:proofErr w:type="spellEnd"/>
      <w:r>
        <w:t xml:space="preserve"> w</w:t>
      </w:r>
    </w:p>
    <w:p w:rsidR="00581A87" w:rsidRDefault="00581A87" w:rsidP="00581A87">
      <w:pPr>
        <w:spacing w:after="0"/>
      </w:pPr>
      <w:r>
        <w:t xml:space="preserve">chmurze, którego </w:t>
      </w:r>
      <w:proofErr w:type="spellStart"/>
      <w:r>
        <w:t>datacenter</w:t>
      </w:r>
      <w:proofErr w:type="spellEnd"/>
      <w:r>
        <w:t xml:space="preserve"> są w Europie.</w:t>
      </w:r>
    </w:p>
    <w:p w:rsidR="00581A87" w:rsidRDefault="00581A87" w:rsidP="00581A87">
      <w:pPr>
        <w:spacing w:after="0"/>
      </w:pPr>
      <w:r>
        <w:t>Site-to-</w:t>
      </w:r>
      <w:proofErr w:type="spellStart"/>
      <w:r>
        <w:t>site</w:t>
      </w:r>
      <w:proofErr w:type="spellEnd"/>
      <w:r>
        <w:t xml:space="preserve"> lub Client-to-</w:t>
      </w:r>
      <w:proofErr w:type="spellStart"/>
      <w:r>
        <w:t>site</w:t>
      </w:r>
      <w:proofErr w:type="spellEnd"/>
      <w:r>
        <w:t xml:space="preserve"> </w:t>
      </w:r>
      <w:proofErr w:type="spellStart"/>
      <w:r>
        <w:t>IPSec</w:t>
      </w:r>
      <w:proofErr w:type="spellEnd"/>
      <w:r>
        <w:t xml:space="preserve"> VPN, zdalny tunel SSL VPN w trybie Multi-OS (Windows,</w:t>
      </w:r>
    </w:p>
    <w:p w:rsidR="00581A87" w:rsidRDefault="00581A87" w:rsidP="00581A87">
      <w:pPr>
        <w:spacing w:after="0"/>
      </w:pPr>
      <w:r>
        <w:t>Android, iOS, itp.), automatycznie konfigurowany klient SSL VPN (Windows), wsparcie dla</w:t>
      </w:r>
    </w:p>
    <w:p w:rsidR="00581A87" w:rsidRDefault="00581A87" w:rsidP="00581A87">
      <w:pPr>
        <w:spacing w:after="0"/>
      </w:pPr>
      <w:r>
        <w:t xml:space="preserve">Android / iPhone </w:t>
      </w:r>
      <w:proofErr w:type="spellStart"/>
      <w:r>
        <w:t>IPSec</w:t>
      </w:r>
      <w:proofErr w:type="spellEnd"/>
      <w:r>
        <w:t xml:space="preserve"> VPN.</w:t>
      </w:r>
    </w:p>
    <w:p w:rsidR="00581A87" w:rsidRDefault="00581A87" w:rsidP="00581A87">
      <w:pPr>
        <w:spacing w:after="0"/>
      </w:pPr>
      <w:r>
        <w:t>IPv6, NAT, PAT, tryb transparentny (</w:t>
      </w:r>
      <w:proofErr w:type="spellStart"/>
      <w:r>
        <w:t>bridge</w:t>
      </w:r>
      <w:proofErr w:type="spellEnd"/>
      <w:r>
        <w:t>) / router / hybrydowy, dynamiczny routing (RIP,</w:t>
      </w:r>
    </w:p>
    <w:p w:rsidR="00581A87" w:rsidRDefault="00581A87" w:rsidP="00581A87">
      <w:pPr>
        <w:spacing w:after="0"/>
      </w:pPr>
      <w:r>
        <w:t>OSPF, BGP), wielopoziomowe wewnętrzne lub zewnętrzne zarządzanie PKI, integracja z</w:t>
      </w:r>
    </w:p>
    <w:p w:rsidR="00581A87" w:rsidRDefault="00581A87" w:rsidP="00581A87">
      <w:pPr>
        <w:spacing w:after="0"/>
      </w:pPr>
      <w:r>
        <w:t>wieloma bazami użytkowników (w tym wewnętrzna baza LDAP), routing oparty na regułach</w:t>
      </w:r>
    </w:p>
    <w:p w:rsidR="00581A87" w:rsidRDefault="00581A87" w:rsidP="00581A87">
      <w:pPr>
        <w:spacing w:after="0"/>
      </w:pPr>
      <w:r>
        <w:t xml:space="preserve">(PBR), zarządzanie </w:t>
      </w:r>
      <w:proofErr w:type="spellStart"/>
      <w:r>
        <w:t>QoS</w:t>
      </w:r>
      <w:proofErr w:type="spellEnd"/>
      <w:r>
        <w:t xml:space="preserve">, DHCP klient / </w:t>
      </w:r>
      <w:proofErr w:type="spellStart"/>
      <w:r>
        <w:t>relay</w:t>
      </w:r>
      <w:proofErr w:type="spellEnd"/>
      <w:r>
        <w:t xml:space="preserve"> / serwer, klient NTP, DNS </w:t>
      </w:r>
      <w:proofErr w:type="spellStart"/>
      <w:r>
        <w:t>proxy</w:t>
      </w:r>
      <w:proofErr w:type="spellEnd"/>
      <w:r>
        <w:t xml:space="preserve">, HTTP </w:t>
      </w:r>
      <w:proofErr w:type="spellStart"/>
      <w:r>
        <w:t>proxy</w:t>
      </w:r>
      <w:proofErr w:type="spellEnd"/>
      <w:r>
        <w:t>,</w:t>
      </w:r>
    </w:p>
    <w:p w:rsidR="00581A87" w:rsidRDefault="00581A87" w:rsidP="00581A87">
      <w:pPr>
        <w:spacing w:after="0"/>
      </w:pPr>
      <w:r>
        <w:t xml:space="preserve">redundancja łączy WAN, SD-WAN. Interfejs webowy, </w:t>
      </w:r>
      <w:proofErr w:type="spellStart"/>
      <w:r>
        <w:t>anonimizacja</w:t>
      </w:r>
      <w:proofErr w:type="spellEnd"/>
      <w:r>
        <w:t xml:space="preserve"> logów, obiektowe</w:t>
      </w:r>
    </w:p>
    <w:p w:rsidR="00581A87" w:rsidRDefault="00581A87" w:rsidP="00581A87">
      <w:pPr>
        <w:spacing w:after="0"/>
      </w:pPr>
      <w:r>
        <w:t>zarządzanie politykami, licznik użycia reguł, analizator poprawności reguł, ponad 15</w:t>
      </w:r>
    </w:p>
    <w:p w:rsidR="00581A87" w:rsidRDefault="00581A87" w:rsidP="00581A87">
      <w:pPr>
        <w:spacing w:after="0"/>
      </w:pPr>
      <w:r>
        <w:t>kreatorów konfiguracji, globalna / lokalna polityka bezpieczeństwa, wbudowane</w:t>
      </w:r>
    </w:p>
    <w:p w:rsidR="00581A87" w:rsidRDefault="00581A87" w:rsidP="00581A87">
      <w:pPr>
        <w:spacing w:after="0"/>
      </w:pPr>
      <w:r>
        <w:t>raportowanie i narzędzia do analizy, interaktywne i konfigurowalne raporty, wysyłanie logów</w:t>
      </w:r>
    </w:p>
    <w:p w:rsidR="00581A87" w:rsidRDefault="00581A87" w:rsidP="00581A87">
      <w:pPr>
        <w:spacing w:after="0"/>
      </w:pPr>
      <w:r>
        <w:t xml:space="preserve">do serwera </w:t>
      </w:r>
      <w:proofErr w:type="spellStart"/>
      <w:r>
        <w:t>syslog</w:t>
      </w:r>
      <w:proofErr w:type="spellEnd"/>
      <w:r>
        <w:t xml:space="preserve"> UDP / TCP/ TLS, SNMP v1, v2, v3, automatyczne tworzenie kopii</w:t>
      </w:r>
    </w:p>
    <w:p w:rsidR="00581A87" w:rsidRDefault="00581A87" w:rsidP="00581A87">
      <w:pPr>
        <w:spacing w:after="0"/>
      </w:pPr>
      <w:r>
        <w:t>zapasowych konfiguracji.</w:t>
      </w:r>
    </w:p>
    <w:p w:rsidR="00581A87" w:rsidRDefault="00581A87" w:rsidP="00581A87">
      <w:pPr>
        <w:spacing w:after="0"/>
      </w:pPr>
      <w:r>
        <w:t>Parametry:</w:t>
      </w:r>
    </w:p>
    <w:p w:rsidR="00581A87" w:rsidRDefault="00581A87" w:rsidP="00581A87">
      <w:pPr>
        <w:spacing w:after="0"/>
      </w:pPr>
      <w:proofErr w:type="spellStart"/>
      <w:r>
        <w:t>Antyspam</w:t>
      </w:r>
      <w:proofErr w:type="spellEnd"/>
    </w:p>
    <w:p w:rsidR="00581A87" w:rsidRDefault="00581A87" w:rsidP="00581A87">
      <w:pPr>
        <w:spacing w:after="0"/>
      </w:pPr>
      <w:r>
        <w:t xml:space="preserve">Przepustowość Firewall (1518 bajtów UDP) 2 </w:t>
      </w:r>
      <w:proofErr w:type="spellStart"/>
      <w:r>
        <w:t>Gbps</w:t>
      </w:r>
      <w:proofErr w:type="spellEnd"/>
    </w:p>
    <w:p w:rsidR="00581A87" w:rsidRDefault="00581A87" w:rsidP="00581A87">
      <w:pPr>
        <w:spacing w:after="0"/>
      </w:pPr>
      <w:r>
        <w:t xml:space="preserve">Przepustowość IPS (1518 bajtów UDP) 1.6 </w:t>
      </w:r>
      <w:proofErr w:type="spellStart"/>
      <w:r>
        <w:t>Gbps</w:t>
      </w:r>
      <w:proofErr w:type="spellEnd"/>
    </w:p>
    <w:p w:rsidR="00581A87" w:rsidRDefault="00581A87" w:rsidP="00581A87">
      <w:pPr>
        <w:spacing w:after="0"/>
      </w:pPr>
      <w:r>
        <w:t xml:space="preserve">Przepustowość IPS (plik HTTP 1MB) 800 </w:t>
      </w:r>
      <w:proofErr w:type="spellStart"/>
      <w:r>
        <w:t>Mbps</w:t>
      </w:r>
      <w:proofErr w:type="spellEnd"/>
    </w:p>
    <w:p w:rsidR="00581A87" w:rsidRDefault="00581A87" w:rsidP="00581A87">
      <w:pPr>
        <w:spacing w:after="0"/>
      </w:pPr>
      <w:r>
        <w:t xml:space="preserve">Przepustowość Antywirus 400 </w:t>
      </w:r>
      <w:proofErr w:type="spellStart"/>
      <w:r>
        <w:t>Mbps</w:t>
      </w:r>
      <w:proofErr w:type="spellEnd"/>
    </w:p>
    <w:p w:rsidR="00581A87" w:rsidRDefault="00581A87" w:rsidP="00581A87">
      <w:pPr>
        <w:spacing w:after="0"/>
      </w:pPr>
      <w:r>
        <w:t>VPN</w:t>
      </w:r>
    </w:p>
    <w:p w:rsidR="00581A87" w:rsidRDefault="00581A87" w:rsidP="00581A87">
      <w:pPr>
        <w:spacing w:after="0"/>
      </w:pPr>
      <w:r>
        <w:t xml:space="preserve">Przepustowość </w:t>
      </w:r>
      <w:proofErr w:type="spellStart"/>
      <w:r>
        <w:t>IPSec</w:t>
      </w:r>
      <w:proofErr w:type="spellEnd"/>
      <w:r>
        <w:t xml:space="preserve"> - AES-GCM 140 </w:t>
      </w:r>
      <w:proofErr w:type="spellStart"/>
      <w:r>
        <w:t>Mbps</w:t>
      </w:r>
      <w:proofErr w:type="spellEnd"/>
    </w:p>
    <w:p w:rsidR="00581A87" w:rsidRDefault="00581A87" w:rsidP="00581A87">
      <w:pPr>
        <w:spacing w:after="0"/>
      </w:pPr>
      <w:r>
        <w:t xml:space="preserve">Przepustowość </w:t>
      </w:r>
      <w:proofErr w:type="spellStart"/>
      <w:r>
        <w:t>IPSec</w:t>
      </w:r>
      <w:proofErr w:type="spellEnd"/>
      <w:r>
        <w:t xml:space="preserve"> - AES256/SHA2 350 </w:t>
      </w:r>
      <w:proofErr w:type="spellStart"/>
      <w:r>
        <w:t>Mbps</w:t>
      </w:r>
      <w:proofErr w:type="spellEnd"/>
    </w:p>
    <w:p w:rsidR="00581A87" w:rsidRDefault="00581A87" w:rsidP="00581A87">
      <w:pPr>
        <w:spacing w:after="0"/>
      </w:pPr>
      <w:r>
        <w:t xml:space="preserve">Maks. liczba tuneli </w:t>
      </w:r>
      <w:proofErr w:type="spellStart"/>
      <w:r>
        <w:t>IPSec</w:t>
      </w:r>
      <w:proofErr w:type="spellEnd"/>
      <w:r>
        <w:t xml:space="preserve"> VPN 50</w:t>
      </w:r>
    </w:p>
    <w:p w:rsidR="00581A87" w:rsidRDefault="00581A87" w:rsidP="00581A87">
      <w:pPr>
        <w:spacing w:after="0"/>
      </w:pPr>
      <w:r>
        <w:t>Maks. liczba SSL VPN (tryb Portal) 20</w:t>
      </w:r>
    </w:p>
    <w:p w:rsidR="00581A87" w:rsidRDefault="00581A87" w:rsidP="00581A87">
      <w:pPr>
        <w:spacing w:after="0"/>
      </w:pPr>
      <w:r>
        <w:t>Liczba jednoczesnych klientów SSL VPN 20</w:t>
      </w:r>
    </w:p>
    <w:p w:rsidR="00581A87" w:rsidRDefault="00581A87" w:rsidP="00581A87">
      <w:pPr>
        <w:spacing w:after="0"/>
      </w:pPr>
      <w:r>
        <w:t>POŁĄCZENIA SIECIOWE</w:t>
      </w:r>
    </w:p>
    <w:p w:rsidR="00581A87" w:rsidRDefault="00581A87" w:rsidP="00581A87">
      <w:pPr>
        <w:spacing w:after="0"/>
      </w:pPr>
      <w:r>
        <w:t>Liczba jednoczesnych sesji 200 000</w:t>
      </w:r>
    </w:p>
    <w:p w:rsidR="00581A87" w:rsidRDefault="00581A87" w:rsidP="00581A87">
      <w:pPr>
        <w:spacing w:after="0"/>
      </w:pPr>
      <w:r>
        <w:t>Nowe sesje na sekundę 15 000</w:t>
      </w:r>
    </w:p>
    <w:p w:rsidR="00581A87" w:rsidRDefault="00581A87" w:rsidP="00581A87">
      <w:pPr>
        <w:spacing w:after="0"/>
      </w:pPr>
      <w:r>
        <w:t xml:space="preserve">Maksymalna liczba dostawców </w:t>
      </w:r>
      <w:proofErr w:type="spellStart"/>
      <w:r>
        <w:t>internetu</w:t>
      </w:r>
      <w:proofErr w:type="spellEnd"/>
      <w:r>
        <w:t>/zapasowych 64/64</w:t>
      </w:r>
    </w:p>
    <w:p w:rsidR="00581A87" w:rsidRDefault="00581A87" w:rsidP="00581A87">
      <w:pPr>
        <w:spacing w:after="0"/>
      </w:pPr>
      <w:r>
        <w:t>INTERFEJSY SIECIOWE</w:t>
      </w:r>
    </w:p>
    <w:p w:rsidR="00581A87" w:rsidRDefault="00581A87" w:rsidP="00581A87">
      <w:pPr>
        <w:spacing w:after="0"/>
      </w:pPr>
      <w:r>
        <w:t xml:space="preserve">Interfejsy Ethernet 10/100/1000 1+6 </w:t>
      </w:r>
      <w:proofErr w:type="spellStart"/>
      <w:r>
        <w:t>switch</w:t>
      </w:r>
      <w:proofErr w:type="spellEnd"/>
    </w:p>
    <w:p w:rsidR="00581A87" w:rsidRDefault="00581A87" w:rsidP="00581A87">
      <w:pPr>
        <w:spacing w:after="0"/>
      </w:pPr>
      <w:r>
        <w:t>SYSTEM</w:t>
      </w:r>
    </w:p>
    <w:p w:rsidR="00581A87" w:rsidRDefault="00581A87" w:rsidP="00581A87">
      <w:pPr>
        <w:spacing w:after="0"/>
      </w:pPr>
      <w:r>
        <w:t>Maksymalna liczba reguł filtrowania 4 096</w:t>
      </w:r>
    </w:p>
    <w:p w:rsidR="00581A87" w:rsidRDefault="00581A87" w:rsidP="00581A87">
      <w:pPr>
        <w:spacing w:after="0"/>
      </w:pPr>
      <w:r>
        <w:lastRenderedPageBreak/>
        <w:t>Maksymalna liczba tras statycznych 512</w:t>
      </w:r>
    </w:p>
    <w:p w:rsidR="00581A87" w:rsidRDefault="00581A87" w:rsidP="00581A87">
      <w:r>
        <w:t>Maksymalna liczba tras dynamicznych 10 000”.</w:t>
      </w:r>
    </w:p>
    <w:p w:rsidR="00BE1380" w:rsidRDefault="00BE1380" w:rsidP="00BE1380">
      <w:bookmarkStart w:id="0" w:name="_GoBack"/>
      <w:bookmarkEnd w:id="0"/>
    </w:p>
    <w:p w:rsidR="00BE1380" w:rsidRDefault="00BE1380" w:rsidP="00BE1380">
      <w:r>
        <w:t>Zamawiający wydłuża termin:</w:t>
      </w:r>
    </w:p>
    <w:p w:rsidR="00BE1380" w:rsidRDefault="00BE1380" w:rsidP="00BE1380">
      <w:pPr>
        <w:pStyle w:val="Akapitzlist"/>
        <w:numPr>
          <w:ilvl w:val="0"/>
          <w:numId w:val="5"/>
        </w:numPr>
      </w:pPr>
      <w:r>
        <w:t xml:space="preserve"> składania ofert do dnia 1</w:t>
      </w:r>
      <w:r w:rsidR="00581A87">
        <w:t>7.11</w:t>
      </w:r>
      <w:r>
        <w:t>.2022 godz. 11.00</w:t>
      </w:r>
    </w:p>
    <w:p w:rsidR="00BE1380" w:rsidRDefault="00BE1380" w:rsidP="00BE1380">
      <w:pPr>
        <w:pStyle w:val="Akapitzlist"/>
        <w:numPr>
          <w:ilvl w:val="0"/>
          <w:numId w:val="5"/>
        </w:numPr>
      </w:pPr>
      <w:r>
        <w:t>przekazania hasła dostępu do złożonej oferty do dnia 1</w:t>
      </w:r>
      <w:r w:rsidR="00581A87">
        <w:t>7</w:t>
      </w:r>
      <w:r>
        <w:t>.1</w:t>
      </w:r>
      <w:r w:rsidR="00581A87">
        <w:t>1</w:t>
      </w:r>
      <w:r>
        <w:t>.2022 godz. 12.00.</w:t>
      </w:r>
    </w:p>
    <w:p w:rsidR="00007E9A" w:rsidRDefault="00007E9A" w:rsidP="00FE7EB9">
      <w:pPr>
        <w:ind w:firstLine="708"/>
        <w:rPr>
          <w:i/>
        </w:rPr>
      </w:pPr>
    </w:p>
    <w:p w:rsidR="00BE1380" w:rsidRPr="00BE1380" w:rsidRDefault="00BE1380" w:rsidP="00BE1380">
      <w:pPr>
        <w:ind w:left="5664" w:firstLine="708"/>
        <w:rPr>
          <w:color w:val="FF0000"/>
        </w:rPr>
      </w:pPr>
      <w:r w:rsidRPr="00BE1380">
        <w:rPr>
          <w:color w:val="FF0000"/>
        </w:rPr>
        <w:t>W Ó J T</w:t>
      </w:r>
    </w:p>
    <w:p w:rsidR="00BE1380" w:rsidRPr="00BE1380" w:rsidRDefault="00BE1380" w:rsidP="00BE1380">
      <w:pPr>
        <w:ind w:left="5664"/>
        <w:rPr>
          <w:color w:val="FF0000"/>
        </w:rPr>
      </w:pPr>
      <w:r w:rsidRPr="00BE1380">
        <w:rPr>
          <w:color w:val="FF0000"/>
        </w:rPr>
        <w:t xml:space="preserve">        Piotr Szymański</w:t>
      </w:r>
    </w:p>
    <w:p w:rsidR="00FE7EB9" w:rsidRDefault="00FE7EB9" w:rsidP="00FE7EB9">
      <w:pPr>
        <w:ind w:firstLine="708"/>
        <w:rPr>
          <w:i/>
        </w:rPr>
      </w:pPr>
    </w:p>
    <w:p w:rsidR="00FE7EB9" w:rsidRPr="00FE7EB9" w:rsidRDefault="00FE7EB9" w:rsidP="00FE7EB9"/>
    <w:p w:rsidR="00FE7EB9" w:rsidRDefault="00FE7EB9" w:rsidP="00FE7EB9"/>
    <w:sectPr w:rsidR="00FE7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C6419"/>
    <w:multiLevelType w:val="hybridMultilevel"/>
    <w:tmpl w:val="E2B4BA3E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B1E97"/>
    <w:multiLevelType w:val="hybridMultilevel"/>
    <w:tmpl w:val="FB08F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2685E"/>
    <w:multiLevelType w:val="hybridMultilevel"/>
    <w:tmpl w:val="7DCEE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9F5A89"/>
    <w:multiLevelType w:val="hybridMultilevel"/>
    <w:tmpl w:val="B678A9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0A7FB4"/>
    <w:multiLevelType w:val="hybridMultilevel"/>
    <w:tmpl w:val="97725B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8B65F8"/>
    <w:multiLevelType w:val="hybridMultilevel"/>
    <w:tmpl w:val="8F764A38"/>
    <w:lvl w:ilvl="0" w:tplc="38BA8C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EB9"/>
    <w:rsid w:val="00007E9A"/>
    <w:rsid w:val="001F0629"/>
    <w:rsid w:val="00285596"/>
    <w:rsid w:val="00581A87"/>
    <w:rsid w:val="00BE1380"/>
    <w:rsid w:val="00E26584"/>
    <w:rsid w:val="00EE278D"/>
    <w:rsid w:val="00FE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F9E08-1B51-431A-B578-AB4397DC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7EB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E13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13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13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13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13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3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632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2</cp:revision>
  <dcterms:created xsi:type="dcterms:W3CDTF">2022-11-15T08:52:00Z</dcterms:created>
  <dcterms:modified xsi:type="dcterms:W3CDTF">2022-11-15T08:52:00Z</dcterms:modified>
</cp:coreProperties>
</file>