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1D04" w14:textId="5985C96C" w:rsidR="00083638" w:rsidRDefault="00083638" w:rsidP="007F108A">
      <w:pPr>
        <w:pStyle w:val="Nagwek1"/>
        <w:spacing w:before="0" w:after="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3C9D1D1C" wp14:editId="1301A6B0">
            <wp:extent cx="5760720" cy="520065"/>
            <wp:effectExtent l="0" t="0" r="0" b="0"/>
            <wp:docPr id="4222470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A46B" w14:textId="0F997231" w:rsidR="007F108A" w:rsidRPr="0075534E" w:rsidRDefault="007F108A" w:rsidP="007F108A">
      <w:pPr>
        <w:pStyle w:val="Nagwek1"/>
        <w:spacing w:before="0" w:after="0"/>
        <w:jc w:val="right"/>
        <w:rPr>
          <w:rFonts w:ascii="Arial" w:hAnsi="Arial" w:cs="Arial"/>
          <w:color w:val="auto"/>
          <w:sz w:val="22"/>
          <w:szCs w:val="22"/>
        </w:rPr>
      </w:pPr>
      <w:r w:rsidRPr="0075534E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46540C">
        <w:rPr>
          <w:rFonts w:ascii="Arial" w:hAnsi="Arial" w:cs="Arial"/>
          <w:color w:val="auto"/>
          <w:sz w:val="22"/>
          <w:szCs w:val="22"/>
        </w:rPr>
        <w:t>4</w:t>
      </w:r>
      <w:r w:rsidRPr="0075534E">
        <w:rPr>
          <w:rFonts w:ascii="Arial" w:hAnsi="Arial" w:cs="Arial"/>
          <w:color w:val="auto"/>
          <w:sz w:val="22"/>
          <w:szCs w:val="22"/>
        </w:rPr>
        <w:t xml:space="preserve"> do SWZ</w:t>
      </w:r>
    </w:p>
    <w:p w14:paraId="601A56B7" w14:textId="5B5A4F21" w:rsidR="007F108A" w:rsidRPr="0075534E" w:rsidRDefault="00083638" w:rsidP="007F108A">
      <w:pPr>
        <w:rPr>
          <w:rFonts w:ascii="Arial" w:hAnsi="Arial" w:cs="Arial"/>
          <w:lang w:eastAsia="ar-SA"/>
        </w:rPr>
      </w:pPr>
      <w:r w:rsidRPr="0075534E">
        <w:rPr>
          <w:rFonts w:ascii="Arial" w:hAnsi="Arial" w:cs="Arial"/>
          <w:lang w:eastAsia="ar-SA"/>
        </w:rPr>
        <w:t>ZP.271.2.2025</w:t>
      </w:r>
    </w:p>
    <w:p w14:paraId="22A5F16A" w14:textId="77777777" w:rsidR="00083638" w:rsidRPr="0075534E" w:rsidRDefault="00083638" w:rsidP="007F108A">
      <w:pPr>
        <w:pStyle w:val="Nagwek1"/>
        <w:spacing w:before="0" w:after="0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</w:p>
    <w:p w14:paraId="6D7D8D02" w14:textId="5F9CEFBC" w:rsidR="007F108A" w:rsidRPr="0075534E" w:rsidRDefault="007F108A" w:rsidP="007F108A">
      <w:pPr>
        <w:pStyle w:val="Nagwek1"/>
        <w:spacing w:before="0" w:after="0"/>
        <w:jc w:val="center"/>
        <w:rPr>
          <w:rFonts w:ascii="Arial" w:eastAsia="Calibri" w:hAnsi="Arial" w:cs="Arial"/>
          <w:color w:val="auto"/>
          <w:sz w:val="22"/>
          <w:szCs w:val="22"/>
          <w:u w:val="single"/>
        </w:rPr>
      </w:pPr>
      <w:r w:rsidRPr="0075534E">
        <w:rPr>
          <w:rFonts w:ascii="Arial" w:hAnsi="Arial" w:cs="Arial"/>
          <w:color w:val="auto"/>
          <w:sz w:val="22"/>
          <w:szCs w:val="22"/>
          <w:u w:val="single"/>
        </w:rPr>
        <w:t>Opis Przedmiotu Zamówienia</w:t>
      </w:r>
    </w:p>
    <w:p w14:paraId="04978077" w14:textId="77777777" w:rsidR="007F108A" w:rsidRPr="0075534E" w:rsidRDefault="007F108A" w:rsidP="007F108A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u w:val="single"/>
        </w:rPr>
      </w:pPr>
    </w:p>
    <w:p w14:paraId="4327F6B9" w14:textId="2BE5DE86" w:rsidR="007F108A" w:rsidRPr="0075534E" w:rsidRDefault="007F108A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bookmarkStart w:id="0" w:name="_Hlk87269916"/>
      <w:r w:rsidRPr="0075534E">
        <w:rPr>
          <w:rFonts w:ascii="Arial" w:hAnsi="Arial" w:cs="Arial"/>
        </w:rPr>
        <w:t xml:space="preserve">Przedmiotem niniejszego zamówienia są </w:t>
      </w:r>
      <w:r w:rsidRPr="0075534E">
        <w:rPr>
          <w:rFonts w:ascii="Arial" w:eastAsia="Times New Roman" w:hAnsi="Arial" w:cs="Arial"/>
          <w:bCs/>
        </w:rPr>
        <w:t>usługi projektowe oraz roboty budowlane polegające na realizacji zadania pod nazwą</w:t>
      </w:r>
      <w:r w:rsidRPr="0075534E">
        <w:rPr>
          <w:rFonts w:ascii="Arial" w:hAnsi="Arial" w:cs="Arial"/>
        </w:rPr>
        <w:t xml:space="preserve">: </w:t>
      </w:r>
      <w:r w:rsidRPr="0075534E">
        <w:rPr>
          <w:rFonts w:ascii="Arial" w:hAnsi="Arial" w:cs="Arial"/>
          <w:b/>
          <w:bCs/>
        </w:rPr>
        <w:t>„Rozwój infrastruktury rowerowej na terenie Gminy Brochów”.</w:t>
      </w:r>
      <w:r w:rsidRPr="0075534E">
        <w:rPr>
          <w:rFonts w:ascii="Arial" w:hAnsi="Arial" w:cs="Arial"/>
        </w:rPr>
        <w:t xml:space="preserve"> Inwestycja będzie realizowana</w:t>
      </w:r>
      <w:r w:rsidR="00C6078F" w:rsidRPr="0075534E">
        <w:rPr>
          <w:rFonts w:ascii="Arial" w:hAnsi="Arial" w:cs="Arial"/>
        </w:rPr>
        <w:t xml:space="preserve"> w 5 etapach:</w:t>
      </w:r>
      <w:r w:rsidRPr="0075534E">
        <w:rPr>
          <w:rFonts w:ascii="Arial" w:hAnsi="Arial" w:cs="Arial"/>
        </w:rPr>
        <w:t xml:space="preserve">  </w:t>
      </w:r>
    </w:p>
    <w:p w14:paraId="55414F65" w14:textId="03311B18" w:rsidR="00C6078F" w:rsidRPr="0075534E" w:rsidRDefault="00F61CBA" w:rsidP="00C6078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1</w:t>
      </w:r>
      <w:r w:rsidR="00C6078F" w:rsidRPr="0075534E">
        <w:rPr>
          <w:rFonts w:ascii="Arial" w:hAnsi="Arial" w:cs="Arial"/>
        </w:rPr>
        <w:t xml:space="preserve"> – Budowa drogi dla rowerów na odcinku od projektowanego ronda na skrzyżowaniu dróg DP3805W/DW705 a drogą dla rowerów na działce nr 38 obręb Malanowo w Gminie Brochów, powiat sochaczewski, województwo mazowieckie na działkach:</w:t>
      </w:r>
    </w:p>
    <w:p w14:paraId="49E9B106" w14:textId="3A5851D8" w:rsidR="00C6078F" w:rsidRPr="0075534E" w:rsidRDefault="00C6078F" w:rsidP="00C6078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dz. ew. nr 36, 37 obręb 0018 Malanowo</w:t>
      </w:r>
    </w:p>
    <w:p w14:paraId="5FE7C61E" w14:textId="0EB731B4" w:rsidR="00C6078F" w:rsidRPr="0075534E" w:rsidRDefault="00C6078F" w:rsidP="0008363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dz. ew. nr 302 obręb 0004 Brochów</w:t>
      </w:r>
    </w:p>
    <w:p w14:paraId="21FAC4E2" w14:textId="5842C30A" w:rsidR="00C6078F" w:rsidRPr="0075534E" w:rsidRDefault="00F61CBA" w:rsidP="007F10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2</w:t>
      </w:r>
      <w:r w:rsidR="00C6078F" w:rsidRPr="0075534E">
        <w:rPr>
          <w:rFonts w:ascii="Arial" w:hAnsi="Arial" w:cs="Arial"/>
        </w:rPr>
        <w:t xml:space="preserve"> – Budowa drogi dla rowerów na działce nr 38 obręb Malanowo w Gminie Brochów, powiat sochaczewski, województwo mazowieckie na działkach:</w:t>
      </w:r>
    </w:p>
    <w:p w14:paraId="01B7AEFA" w14:textId="0751E3B5" w:rsidR="00C6078F" w:rsidRPr="0075534E" w:rsidRDefault="00C6078F" w:rsidP="0008363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dz. ew. nr 38 obręb 0018 Malanowo</w:t>
      </w:r>
    </w:p>
    <w:p w14:paraId="71E15531" w14:textId="72F66F4A" w:rsidR="00C6078F" w:rsidRPr="0075534E" w:rsidRDefault="00F61CBA" w:rsidP="007F10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3</w:t>
      </w:r>
      <w:r w:rsidR="00C6078F" w:rsidRPr="0075534E">
        <w:rPr>
          <w:rFonts w:ascii="Arial" w:hAnsi="Arial" w:cs="Arial"/>
        </w:rPr>
        <w:t xml:space="preserve"> – Budowa drogi dla rowerów na odcinku od projektowanej drogi dla rowerów na działce nr 38 obręb Malanowo do projektowanej drogi dla rowerów na działce nr 164 obręb Tułowice w Gminie Brochów, powiat sochaczewski, województwo mazowieckie na działkach:</w:t>
      </w:r>
    </w:p>
    <w:p w14:paraId="6908B073" w14:textId="7CFC1EA5" w:rsidR="00C6078F" w:rsidRPr="0075534E" w:rsidRDefault="009F175B" w:rsidP="00C6078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</w:t>
      </w:r>
      <w:r w:rsidR="00C6078F" w:rsidRPr="0075534E">
        <w:rPr>
          <w:rFonts w:ascii="Arial" w:hAnsi="Arial" w:cs="Arial"/>
        </w:rPr>
        <w:t xml:space="preserve">z. ew. nr </w:t>
      </w:r>
      <w:r w:rsidRPr="0075534E">
        <w:rPr>
          <w:rFonts w:ascii="Arial" w:hAnsi="Arial" w:cs="Arial"/>
        </w:rPr>
        <w:t>37 obręb 0018 Malanowo</w:t>
      </w:r>
    </w:p>
    <w:p w14:paraId="396B701C" w14:textId="38EC6CA3" w:rsidR="009F175B" w:rsidRPr="0075534E" w:rsidRDefault="009F175B" w:rsidP="00C6078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dz. ew. nr 154, 183, 189, 302 obręb 0004 Brochów</w:t>
      </w:r>
    </w:p>
    <w:p w14:paraId="683BF52F" w14:textId="4E2DA80A" w:rsidR="009F175B" w:rsidRPr="0075534E" w:rsidRDefault="009F175B" w:rsidP="00C6078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dz. ew. nr 210, 212, 214, 217, 234, 265 obręb 0012 Janów-Janówek</w:t>
      </w:r>
    </w:p>
    <w:p w14:paraId="41D4053C" w14:textId="57781ED6" w:rsidR="009F175B" w:rsidRPr="0075534E" w:rsidRDefault="009F175B" w:rsidP="0008363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dz. ew. nr </w:t>
      </w:r>
      <w:r w:rsidR="0072726C">
        <w:rPr>
          <w:rFonts w:ascii="Arial" w:hAnsi="Arial" w:cs="Arial"/>
        </w:rPr>
        <w:t xml:space="preserve">106, 172, </w:t>
      </w:r>
      <w:r w:rsidRPr="0075534E">
        <w:rPr>
          <w:rFonts w:ascii="Arial" w:hAnsi="Arial" w:cs="Arial"/>
        </w:rPr>
        <w:t>313, 314, 315 obręb 0028 Tułowice</w:t>
      </w:r>
    </w:p>
    <w:p w14:paraId="51E2B835" w14:textId="71851D5D" w:rsidR="009F175B" w:rsidRPr="0075534E" w:rsidRDefault="00F61CBA" w:rsidP="007F10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4</w:t>
      </w:r>
      <w:r w:rsidR="009F175B" w:rsidRPr="0075534E">
        <w:rPr>
          <w:rFonts w:ascii="Arial" w:hAnsi="Arial" w:cs="Arial"/>
        </w:rPr>
        <w:t xml:space="preserve"> – Budowa drogi dla rowerów na działce nr 164 obręb Tułowice w Gminie Brochów, powiat sochaczewski, województwo mazowieckie na działkach:</w:t>
      </w:r>
    </w:p>
    <w:p w14:paraId="36FEC2D1" w14:textId="7E7F78D9" w:rsidR="009F175B" w:rsidRPr="0075534E" w:rsidRDefault="009F175B" w:rsidP="0008363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dz. ew. nr 164 obręb 0028 Tułowice</w:t>
      </w:r>
    </w:p>
    <w:p w14:paraId="32954D7F" w14:textId="1DA755D4" w:rsidR="009F175B" w:rsidRPr="0075534E" w:rsidRDefault="00F61CBA" w:rsidP="007F10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5</w:t>
      </w:r>
      <w:r w:rsidR="009F175B" w:rsidRPr="0075534E">
        <w:rPr>
          <w:rFonts w:ascii="Arial" w:hAnsi="Arial" w:cs="Arial"/>
        </w:rPr>
        <w:t xml:space="preserve"> – Budowa drogi dla rowerów i rozbudowa drogi gminnej 380191W pomiędzy drogą dla rowerów projektowaną na działce nr 164 obręb Tułowice a drogą wojewódzką nr 705 w rejonie zjazdu do Osady Puszczańskiej PTTK w Gminie Brochów, powiat sochaczewski, województwo mazowieckie na działkach:</w:t>
      </w:r>
    </w:p>
    <w:p w14:paraId="39B14E5A" w14:textId="0F361970" w:rsidR="009F175B" w:rsidRPr="0075534E" w:rsidRDefault="00083638" w:rsidP="009F175B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</w:t>
      </w:r>
      <w:r w:rsidR="009F175B" w:rsidRPr="0075534E">
        <w:rPr>
          <w:rFonts w:ascii="Arial" w:hAnsi="Arial" w:cs="Arial"/>
        </w:rPr>
        <w:t>z. ew. nr 139/1, 140, 141, 142/1, 156/2, 160, 162, 163, 164 obręb 0028 Tułowice</w:t>
      </w:r>
    </w:p>
    <w:p w14:paraId="54CCC9AF" w14:textId="77777777" w:rsidR="007F108A" w:rsidRPr="0075534E" w:rsidRDefault="007F108A" w:rsidP="007F10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F621B1C" w14:textId="720C91B1" w:rsidR="007F108A" w:rsidRPr="0075534E" w:rsidRDefault="007F108A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Ze względu na konieczność pozyskania działek pod pas drogowy </w:t>
      </w:r>
      <w:r w:rsidR="00083638" w:rsidRPr="0075534E">
        <w:rPr>
          <w:rFonts w:ascii="Arial" w:hAnsi="Arial" w:cs="Arial"/>
        </w:rPr>
        <w:t>ścieżki rowerowej</w:t>
      </w:r>
      <w:r w:rsidRPr="0075534E">
        <w:rPr>
          <w:rFonts w:ascii="Arial" w:hAnsi="Arial" w:cs="Arial"/>
        </w:rPr>
        <w:t xml:space="preserve"> objętych opracowaniem inwestycja będzie realizowana na podstawie ustawy z dnia 10 kwietnia 2003 r. o szczególnych zasadach przygotowania i realizacji inwestycji w zakresie dróg publicznych.</w:t>
      </w:r>
    </w:p>
    <w:p w14:paraId="01B6E787" w14:textId="7D0CC197" w:rsidR="007F108A" w:rsidRDefault="007F108A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Zamówienie należy wykonać w formule „zaprojektuj i wybuduj”, wykorzystując Program Funkcjonalno-Użytkowy</w:t>
      </w:r>
      <w:bookmarkEnd w:id="0"/>
      <w:r w:rsidRPr="0075534E">
        <w:rPr>
          <w:rFonts w:ascii="Arial" w:hAnsi="Arial" w:cs="Arial"/>
        </w:rPr>
        <w:t xml:space="preserve"> </w:t>
      </w:r>
      <w:r w:rsidRPr="0075534E">
        <w:rPr>
          <w:rFonts w:ascii="Arial" w:hAnsi="Arial" w:cs="Arial"/>
          <w:color w:val="000000" w:themeColor="text1"/>
        </w:rPr>
        <w:t xml:space="preserve">stanowiący załącznik nr </w:t>
      </w:r>
      <w:r w:rsidR="00083638" w:rsidRPr="0075534E">
        <w:rPr>
          <w:rFonts w:ascii="Arial" w:hAnsi="Arial" w:cs="Arial"/>
          <w:color w:val="000000" w:themeColor="text1"/>
        </w:rPr>
        <w:t>12</w:t>
      </w:r>
      <w:r w:rsidRPr="0075534E">
        <w:rPr>
          <w:rFonts w:ascii="Arial" w:hAnsi="Arial" w:cs="Arial"/>
          <w:color w:val="000000" w:themeColor="text1"/>
        </w:rPr>
        <w:t xml:space="preserve"> do </w:t>
      </w:r>
      <w:r w:rsidRPr="0075534E">
        <w:rPr>
          <w:rFonts w:ascii="Arial" w:hAnsi="Arial" w:cs="Arial"/>
        </w:rPr>
        <w:t>SWZ, który szczegółowo opisuje przedmiot zamówienia.</w:t>
      </w:r>
    </w:p>
    <w:p w14:paraId="208C7D32" w14:textId="0B866D74" w:rsidR="000E3D7B" w:rsidRDefault="000E3D7B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Przedmiot umowy obejmuje następujące etapy realizacji:</w:t>
      </w:r>
    </w:p>
    <w:p w14:paraId="093D8032" w14:textId="33CB5CC4" w:rsidR="000E3D7B" w:rsidRDefault="000E3D7B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Etap 1 – opracowanie dokumentacji projektowej wielobranżowej na podstawie Programu Funkcjonalno-Użytkowego przekazanego przez Zamawiającego oraz uzyskanie i dostarczenie Zamawiającemu prawomocnej Decyzji o pozwoleniu na budowę / zezwolenie na realizację inwestycji drogowej;</w:t>
      </w:r>
    </w:p>
    <w:p w14:paraId="5628BD8B" w14:textId="77777777" w:rsidR="000E3D7B" w:rsidRDefault="000E3D7B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Etap 2 – wykonanie robót budowlanych zgodnie z zatwierdzoną dokumentacją projektową, sporządzenie dokumentacji powykonawczej oraz uzyskanie i dostarczenie Zamawiającemu zaświadczenia z PINB o braku podstaw do wniesienia sprzeciwu do użytkowania obiektu budowlanego albo prawomocnej decyzji pozwolenia na użytkowanie (jeżeli będzie wymagana).</w:t>
      </w:r>
    </w:p>
    <w:p w14:paraId="76680F5A" w14:textId="77777777" w:rsidR="00FD6362" w:rsidRDefault="00FD6362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D4D7776" w14:textId="77777777" w:rsidR="000E3D7B" w:rsidRDefault="000E3D7B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Przez „zakres” Zamawiający uznaje opracowanie dokumentacji projektowej wraz z robotami budowlanymi odebranymi bezusterkowym protokołem odbioru.</w:t>
      </w:r>
    </w:p>
    <w:p w14:paraId="2B7D2642" w14:textId="1677643F" w:rsidR="000E3D7B" w:rsidRPr="0075534E" w:rsidRDefault="000E3D7B" w:rsidP="0008363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43CCFA" w14:textId="77777777" w:rsidR="007F108A" w:rsidRPr="0075534E" w:rsidRDefault="007F108A" w:rsidP="007553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75534E">
        <w:rPr>
          <w:rFonts w:ascii="Arial" w:hAnsi="Arial" w:cs="Arial"/>
          <w:b/>
          <w:bCs/>
        </w:rPr>
        <w:t>Przedmiot zamówienia obejmuje:</w:t>
      </w:r>
    </w:p>
    <w:p w14:paraId="081B4387" w14:textId="77F3D322" w:rsidR="007F108A" w:rsidRPr="0075534E" w:rsidRDefault="00F61CBA" w:rsidP="007553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75534E">
        <w:rPr>
          <w:rFonts w:ascii="Arial" w:hAnsi="Arial" w:cs="Arial"/>
          <w:b/>
          <w:bCs/>
        </w:rPr>
        <w:t>Zakres</w:t>
      </w:r>
      <w:r w:rsidR="007F108A" w:rsidRPr="0075534E">
        <w:rPr>
          <w:rFonts w:ascii="Arial" w:hAnsi="Arial" w:cs="Arial"/>
          <w:b/>
          <w:bCs/>
        </w:rPr>
        <w:t xml:space="preserve"> związany z usługami projektowymi: </w:t>
      </w:r>
    </w:p>
    <w:p w14:paraId="18FA4812" w14:textId="247517B8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sporządzenie map do celów projektowych, opracowanie map dla wstępnych projektów podziału nieruchomości, wyniesienie w terenie nowych granic niezwłocznie po uzyskaniu ostatecznej decyzji o zezwoleniu na realizację inwestycji drogowej (dalej zwanej decyzją ZRID)</w:t>
      </w:r>
      <w:r w:rsidR="00083638" w:rsidRPr="0075534E">
        <w:rPr>
          <w:rFonts w:ascii="Arial" w:hAnsi="Arial" w:cs="Arial"/>
          <w:color w:val="000000" w:themeColor="text1"/>
        </w:rPr>
        <w:t xml:space="preserve"> / prawomocnej decyzji pozwolenia na budowę</w:t>
      </w:r>
      <w:r w:rsidRPr="0075534E">
        <w:rPr>
          <w:rFonts w:ascii="Arial" w:hAnsi="Arial" w:cs="Arial"/>
          <w:color w:val="000000" w:themeColor="text1"/>
        </w:rPr>
        <w:t>,</w:t>
      </w:r>
    </w:p>
    <w:p w14:paraId="54AB8C97" w14:textId="0DE2E0F3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opracowanie dokumentacji projektowych, w tym m.in. wykonanie </w:t>
      </w:r>
      <w:r w:rsidRPr="0075534E">
        <w:rPr>
          <w:rFonts w:ascii="Arial" w:hAnsi="Arial" w:cs="Arial"/>
          <w:color w:val="000000" w:themeColor="text1"/>
        </w:rPr>
        <w:br/>
        <w:t>niezbędnych projektów budowlanych wraz z uzyskaniem niezbędnych uzgodnień, pozwoleń i decyzji, prowadzących do uzyskania ostatecznej decyzji ZRID                               i skutecznego zgłoszenia budowy lub innych robót budowlanych</w:t>
      </w:r>
      <w:r w:rsidR="00083638" w:rsidRPr="0075534E">
        <w:rPr>
          <w:rFonts w:ascii="Arial" w:hAnsi="Arial" w:cs="Arial"/>
          <w:color w:val="000000" w:themeColor="text1"/>
        </w:rPr>
        <w:t xml:space="preserve"> / prawomocnej decyzji pozwolenia na budowę</w:t>
      </w:r>
      <w:r w:rsidRPr="0075534E">
        <w:rPr>
          <w:rFonts w:ascii="Arial" w:hAnsi="Arial" w:cs="Arial"/>
          <w:color w:val="000000" w:themeColor="text1"/>
        </w:rPr>
        <w:t>,</w:t>
      </w:r>
    </w:p>
    <w:p w14:paraId="543D6395" w14:textId="1E71E8EE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uzyskanie przez Wykonawcę w imieniu Inwestora Wójta Gminy Brochów ostatecznych decyzji ZRID i skutecznego zgłoszenia budowy lub wykonywania innych robót budowlanych dla Obiektu</w:t>
      </w:r>
      <w:r w:rsidR="00083638" w:rsidRPr="0075534E">
        <w:rPr>
          <w:rFonts w:ascii="Arial" w:hAnsi="Arial" w:cs="Arial"/>
          <w:color w:val="000000" w:themeColor="text1"/>
        </w:rPr>
        <w:t xml:space="preserve"> / prawomocnej decyzji pozwolenia na budowę i skutecznego zgłoszenia budowy</w:t>
      </w:r>
      <w:r w:rsidRPr="0075534E">
        <w:rPr>
          <w:rFonts w:ascii="Arial" w:hAnsi="Arial" w:cs="Arial"/>
          <w:color w:val="000000" w:themeColor="text1"/>
        </w:rPr>
        <w:t>.</w:t>
      </w:r>
    </w:p>
    <w:p w14:paraId="52222617" w14:textId="72A4BCA7" w:rsidR="007F108A" w:rsidRPr="0075534E" w:rsidRDefault="00F61CBA" w:rsidP="007553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75534E">
        <w:rPr>
          <w:rFonts w:ascii="Arial" w:hAnsi="Arial" w:cs="Arial"/>
          <w:b/>
          <w:bCs/>
        </w:rPr>
        <w:t>Zakres</w:t>
      </w:r>
      <w:r w:rsidR="007F108A" w:rsidRPr="0075534E">
        <w:rPr>
          <w:rFonts w:ascii="Arial" w:hAnsi="Arial" w:cs="Arial"/>
          <w:b/>
          <w:bCs/>
        </w:rPr>
        <w:t xml:space="preserve"> związany z wykonywaniem robót budowlanych:</w:t>
      </w:r>
    </w:p>
    <w:p w14:paraId="031C2DD4" w14:textId="77777777" w:rsidR="007F108A" w:rsidRPr="0075534E" w:rsidRDefault="007F108A" w:rsidP="0075534E">
      <w:pPr>
        <w:pStyle w:val="Akapitzlist"/>
        <w:numPr>
          <w:ilvl w:val="1"/>
          <w:numId w:val="6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wykonanie pełnego zakresu robót budowlanych ujętych w dokumentacjach projektowych, PFU, Opisie przedmiotu zamówienia i SWZ oraz wykonanie niezbędnych robót towarzyszących, w tym zorganizowanie placu budowy, biura, zaplecza budowy, uporządkowanie terenu budowy itp.,</w:t>
      </w:r>
    </w:p>
    <w:p w14:paraId="6B16DFF3" w14:textId="77777777" w:rsidR="007F108A" w:rsidRPr="0075534E" w:rsidRDefault="007F108A" w:rsidP="0075534E">
      <w:pPr>
        <w:pStyle w:val="Akapitzlist"/>
        <w:numPr>
          <w:ilvl w:val="1"/>
          <w:numId w:val="6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lastRenderedPageBreak/>
        <w:t>wdrożenie czasowej organizacji ruchu,  a po wykonaniu robót budowlanych wdrożenie stałej organizacji ruchu wraz z powiadomieniem organów zarządzających ruchem,</w:t>
      </w:r>
    </w:p>
    <w:p w14:paraId="679A677C" w14:textId="77777777" w:rsidR="007F108A" w:rsidRPr="0075534E" w:rsidRDefault="007F108A" w:rsidP="0075534E">
      <w:pPr>
        <w:pStyle w:val="Akapitzlist"/>
        <w:numPr>
          <w:ilvl w:val="1"/>
          <w:numId w:val="6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sporządzenie przez Wykonawcę kompletnego wniosku i uzyskanie na jego podstawie w imieniu i na rzecz Zamawiającego ostatecznej decyzji </w:t>
      </w:r>
      <w:r w:rsidRPr="0075534E">
        <w:rPr>
          <w:rFonts w:ascii="Arial" w:hAnsi="Arial" w:cs="Arial"/>
          <w:color w:val="000000" w:themeColor="text1"/>
        </w:rPr>
        <w:br/>
        <w:t>o pozwoleniu na użytkowanie Obiektu.</w:t>
      </w:r>
    </w:p>
    <w:p w14:paraId="2980FAB5" w14:textId="77777777" w:rsidR="007F108A" w:rsidRDefault="007F108A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  <w:b/>
          <w:bCs/>
        </w:rPr>
      </w:pPr>
    </w:p>
    <w:p w14:paraId="7CDC1398" w14:textId="62704F2F" w:rsidR="005C4C8C" w:rsidRPr="005C4C8C" w:rsidRDefault="005C4C8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C4C8C">
        <w:rPr>
          <w:rFonts w:ascii="Arial" w:hAnsi="Arial" w:cs="Arial"/>
        </w:rPr>
        <w:t>Zamawiający wymaga od Wykonawcy:</w:t>
      </w:r>
    </w:p>
    <w:p w14:paraId="0F128C06" w14:textId="495AB3FD" w:rsidR="005C4C8C" w:rsidRPr="005C4C8C" w:rsidRDefault="005C4C8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C4C8C">
        <w:rPr>
          <w:rFonts w:ascii="Arial" w:hAnsi="Arial" w:cs="Arial"/>
        </w:rPr>
        <w:t xml:space="preserve">- uzgodnień z Mazowieckim Zarządem Dróg Wojewódzkich w kwestii obsługi komunikacyjnej </w:t>
      </w:r>
    </w:p>
    <w:p w14:paraId="2C7ABD01" w14:textId="1E9AC76B" w:rsidR="005C4C8C" w:rsidRPr="005C4C8C" w:rsidRDefault="005C4C8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C4C8C">
        <w:rPr>
          <w:rFonts w:ascii="Arial" w:hAnsi="Arial" w:cs="Arial"/>
        </w:rPr>
        <w:t>- zapewnienie dostępu do wszystkich działek sąsiadujących z planowaną inwestycją</w:t>
      </w:r>
    </w:p>
    <w:p w14:paraId="7E25D007" w14:textId="5E7E41B9" w:rsidR="005C4C8C" w:rsidRPr="005C4C8C" w:rsidRDefault="005C4C8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C4C8C">
        <w:rPr>
          <w:rFonts w:ascii="Arial" w:hAnsi="Arial" w:cs="Arial"/>
        </w:rPr>
        <w:t>- zapewnić konstrukcje nawierzchni adekwatną do przyległych terenów zielonych</w:t>
      </w:r>
      <w:r w:rsidR="0072726C">
        <w:rPr>
          <w:rFonts w:ascii="Arial" w:hAnsi="Arial" w:cs="Arial"/>
        </w:rPr>
        <w:t xml:space="preserve"> w sposób zapewniający zabezpieczenie ścieżki rowerowej przed uszkodzeniem lub zniszczeniem (np. maszyny rolnicze / ciężki sprzęt.</w:t>
      </w:r>
    </w:p>
    <w:p w14:paraId="4E7831C4" w14:textId="576ACD9F" w:rsidR="005C4C8C" w:rsidRDefault="005C4C8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C4C8C">
        <w:rPr>
          <w:rFonts w:ascii="Arial" w:hAnsi="Arial" w:cs="Arial"/>
        </w:rPr>
        <w:t>- uzgodnień z zarządcą drogi wszystkich rozwiązań geometrycznych</w:t>
      </w:r>
    </w:p>
    <w:p w14:paraId="67A48C89" w14:textId="77777777" w:rsidR="0072726C" w:rsidRPr="005C4C8C" w:rsidRDefault="0072726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</w:p>
    <w:p w14:paraId="594C904C" w14:textId="502BD525" w:rsidR="005C4C8C" w:rsidRPr="0072726C" w:rsidRDefault="0072726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72726C">
        <w:rPr>
          <w:rFonts w:ascii="Arial" w:hAnsi="Arial" w:cs="Arial"/>
        </w:rPr>
        <w:t>Wykonawca jest zobligowany do zaleceń Zamawiającego.</w:t>
      </w:r>
    </w:p>
    <w:p w14:paraId="76C8B35B" w14:textId="77777777" w:rsidR="005C4C8C" w:rsidRPr="0075534E" w:rsidRDefault="005C4C8C" w:rsidP="0075534E">
      <w:pPr>
        <w:pStyle w:val="Akapitzlist"/>
        <w:spacing w:after="0" w:line="360" w:lineRule="auto"/>
        <w:ind w:left="993" w:hanging="284"/>
        <w:jc w:val="both"/>
        <w:rPr>
          <w:rFonts w:ascii="Arial" w:hAnsi="Arial" w:cs="Arial"/>
          <w:b/>
          <w:bCs/>
        </w:rPr>
      </w:pPr>
    </w:p>
    <w:p w14:paraId="541EB27E" w14:textId="77777777" w:rsidR="007F108A" w:rsidRPr="0075534E" w:rsidRDefault="007F108A" w:rsidP="0075534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</w:rPr>
      </w:pPr>
      <w:r w:rsidRPr="0075534E">
        <w:rPr>
          <w:rFonts w:ascii="Arial" w:hAnsi="Arial" w:cs="Arial"/>
          <w:b/>
          <w:bCs/>
        </w:rPr>
        <w:t>Szczegółowe wymagania Zamawiającego dotyczące przedmiotu umowy:</w:t>
      </w:r>
    </w:p>
    <w:p w14:paraId="38B26337" w14:textId="77777777" w:rsidR="007F108A" w:rsidRPr="0075534E" w:rsidRDefault="007F108A" w:rsidP="0075534E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b/>
          <w:bCs/>
          <w:color w:val="000000" w:themeColor="text1"/>
        </w:rPr>
        <w:t>W zakresie opracowania dokumentacji:</w:t>
      </w:r>
    </w:p>
    <w:p w14:paraId="2E950DD9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opracowanie dokumentacji geotechnicznej dla rozpoznania warunków gruntowo-wodnych (jeżeli  konieczne) – powinno spełniać przepisy prawa, w tym                                              w szczególności wymagania Rozporządzenia Ministra Transportu, Budownictwa                   i Gospodarki Morskiej z dnia 25 kwietnia 2012 r. w sprawie ustalania geotechnicznych warunków posadawiania obiektów budowlanych (Dz. U. z 2012 r. poz. 463)– w 2 egzemplarzach w wersji papierowej,</w:t>
      </w:r>
    </w:p>
    <w:p w14:paraId="274101A5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opracowanie projektów budowlanych w tym branżowych – szczegółowy zakres                      i forma projektu budowlanego powinny spełniać przepisy prawa, </w:t>
      </w:r>
      <w:r w:rsidRPr="0075534E">
        <w:rPr>
          <w:rFonts w:ascii="Arial" w:hAnsi="Arial" w:cs="Arial"/>
          <w:color w:val="000000" w:themeColor="text1"/>
        </w:rPr>
        <w:br/>
        <w:t>w tym w szczególności wymagania określone w ustawie z dn. 10 kwietnia 2003 r.               o szczególnych zasadach przygotowania i realizacji inwestycji w zakresie dróg publicznych (t.j. Dz. U. z 2022 r. poz. 176), ustawie Prawo budowlane (t.j. Dz. U.                  z 2021 r. poz. 2351 z późn. zm.), ustawie z dnia 21 marca 1985 r. o drogach publicznych (t.j. Dz. U. z 2021 r. poz. 1693 z późn. zm.), Rozporządzeniu Ministra Rozwoju z dnia 11 września 2020 r. w sprawie szczegółowego zakresu i formy projektu budowlanego (</w:t>
      </w:r>
      <w:r w:rsidRPr="0075534E">
        <w:rPr>
          <w:rFonts w:ascii="Arial" w:hAnsi="Arial" w:cs="Arial"/>
          <w:color w:val="000000" w:themeColor="text1"/>
          <w:shd w:val="clear" w:color="auto" w:fill="FFFFFF"/>
        </w:rPr>
        <w:t>t.j. Dz.U. z 2022 r. poz. 1679)</w:t>
      </w:r>
      <w:r w:rsidRPr="0075534E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75534E">
        <w:rPr>
          <w:rFonts w:ascii="Arial" w:hAnsi="Arial" w:cs="Arial"/>
          <w:color w:val="000000" w:themeColor="text1"/>
        </w:rPr>
        <w:t xml:space="preserve">Rozporządzeniu Ministra Infrastruktury w sprawie przepisów techniczno-budowlanych dotyczących dróg publicznych z dnia 24 czerwca 2022 r. (Dz. U. z 2022 r. poz. 1518) oraz ustawie                 </w:t>
      </w:r>
      <w:r w:rsidRPr="0075534E">
        <w:rPr>
          <w:rFonts w:ascii="Arial" w:hAnsi="Arial" w:cs="Arial"/>
          <w:color w:val="000000" w:themeColor="text1"/>
        </w:rPr>
        <w:lastRenderedPageBreak/>
        <w:t>z dnia 19 lipca 2019 r. o zapewnieniu dostępności osobom ze szczególnymi potrzebami (</w:t>
      </w:r>
      <w:r w:rsidRPr="0075534E">
        <w:rPr>
          <w:rFonts w:ascii="Arial" w:hAnsi="Arial" w:cs="Arial"/>
          <w:color w:val="333333"/>
          <w:shd w:val="clear" w:color="auto" w:fill="FFFFFF"/>
        </w:rPr>
        <w:t>t.j. Dz.U. z 2022 r. poz. 2240</w:t>
      </w:r>
      <w:r w:rsidRPr="0075534E">
        <w:rPr>
          <w:rFonts w:ascii="Arial" w:hAnsi="Arial" w:cs="Arial"/>
          <w:color w:val="000000" w:themeColor="text1"/>
        </w:rPr>
        <w:t>) – w 4 egzemplarzach w wersji papierowej,</w:t>
      </w:r>
    </w:p>
    <w:p w14:paraId="03E8D92F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opracowanie projektów wykonawczych/technicznych – powinno obejmować swoim zakresem również zabezpieczenie i przebudowę kolidujących urządzeń infrastruktury technicznej. Projekty wykonawcze/ techniczne powinny uzupełniać                i uszczegółowiać projekt budowlany w zakresie i stopniu dokładności niezbędnym do sporządzenia przedmiaru robót, kosztorysu ofertowego i realizacji robót budowlanych. Projekty wykonawcze/techniczne powinny być sporządzone dla wszystkich branż infrastruktury technicznej, które znajdują się w obszarze przedmiotowej inwestycji oraz powinny zostać wykonane zgodnie z przepisami prawa, w tym w szczególności Rozporządzeniem Ministra Rozwoju i Technologii </w:t>
      </w:r>
      <w:r w:rsidRPr="0075534E">
        <w:rPr>
          <w:rFonts w:ascii="Arial" w:hAnsi="Arial" w:cs="Arial"/>
          <w:color w:val="000000" w:themeColor="text1"/>
        </w:rPr>
        <w:br/>
        <w:t>z dnia 20 grudnia 2021 r. w sprawie szczegółowego zakresu i formy dokumentacji projektowej, specyfikacji technicznych wykonania i odbioru robót budowlanych oraz programu funkcjonalno-użytkowego (Dz.U. z 2021 r. poz. 2454) – dla każdej z branż w 2 egzemplarzach w wersji papierowej,</w:t>
      </w:r>
    </w:p>
    <w:p w14:paraId="16E08312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opracowanie projektów stałej oraz czasowej organizacji ruchu – 2 egzemplarze                     w wersji papierowej,</w:t>
      </w:r>
    </w:p>
    <w:p w14:paraId="3E10F659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opracowanie specyfikacji technicznych wykonania i odbioru robót budowlanych (STWiORB), które powinny:</w:t>
      </w:r>
    </w:p>
    <w:p w14:paraId="2BC77FA3" w14:textId="77777777" w:rsidR="007F108A" w:rsidRPr="0075534E" w:rsidRDefault="007F108A" w:rsidP="0075534E">
      <w:pPr>
        <w:spacing w:after="0" w:line="360" w:lineRule="auto"/>
        <w:ind w:left="1134" w:hanging="141"/>
        <w:jc w:val="both"/>
        <w:rPr>
          <w:rFonts w:ascii="Arial" w:hAnsi="Arial" w:cs="Arial"/>
          <w:b/>
          <w:bCs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- zostać wykonane zgodnie z przepisami prawa, w tym w szczególności Rozporządzeniem Ministra Rozwoju i Technologii z dnia 20 grudnia 2021 r.                           w sprawie szczegółowego zakresu i formy dokumentacji projektowej, specyfikacji technicznych wykonania i odbioru robót budowlanych oraz programu funkcjonalno-użytkowego (Dz.U. z 2021 r. poz. 2454),</w:t>
      </w:r>
    </w:p>
    <w:p w14:paraId="1F7858BF" w14:textId="77777777" w:rsidR="007F108A" w:rsidRPr="0075534E" w:rsidRDefault="007F108A" w:rsidP="0075534E">
      <w:pPr>
        <w:pStyle w:val="Akapitzlist"/>
        <w:spacing w:after="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- zostać wykonane dla danej dokumentacji i uwzględniać pełny zakres projektów wykonawczych/ technicznych, </w:t>
      </w:r>
    </w:p>
    <w:p w14:paraId="66F16AA1" w14:textId="77777777" w:rsidR="007F108A" w:rsidRPr="0075534E" w:rsidRDefault="007F108A" w:rsidP="0075534E">
      <w:pPr>
        <w:tabs>
          <w:tab w:val="left" w:pos="1418"/>
        </w:tabs>
        <w:spacing w:after="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- zawierać szczegółowe wymagania od Wykonawcy robót w zakresie: materiałów, sprzętu, transportu zewnętrznego i technologicznego ramach placu budowy, sposobu wykonania robót, kontroli jakości zrealizowanych robót, metod i zasad odbioru robót wykonanych – w 2 egzemplarzach w wersji papierowej,</w:t>
      </w:r>
    </w:p>
    <w:p w14:paraId="56949B1F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wykonanie wersji elektronicznej dokumentacji projektowych zapisanej na płycie CD lub DVD, w wersji modyfikowalnej (rozszerzenia: .doc, .dwg, ) </w:t>
      </w:r>
      <w:r w:rsidRPr="0075534E">
        <w:rPr>
          <w:rFonts w:ascii="Arial" w:hAnsi="Arial" w:cs="Arial"/>
          <w:color w:val="000000" w:themeColor="text1"/>
        </w:rPr>
        <w:br/>
        <w:t xml:space="preserve">i niemodyfikowanej (rozszerzenia: pdf). Wersja elektroniczna ma odpowiadać wersji papierowej i musi być systemowo i chronologicznie uporządkowana, powinna zawierać: dokumentację geotechniczną, projekty budowlane, wykonawcze/techniczne, projekty organizacji ruchu, specyfikacje techniczne wykonania i odbioru robót budowlanych oraz pozostałe opracowania występujące w </w:t>
      </w:r>
      <w:r w:rsidRPr="0075534E">
        <w:rPr>
          <w:rFonts w:ascii="Arial" w:hAnsi="Arial" w:cs="Arial"/>
          <w:color w:val="000000" w:themeColor="text1"/>
        </w:rPr>
        <w:lastRenderedPageBreak/>
        <w:t>wersji papierowej – w ilości 1 egzemplarz, płytę z wersją elektroniczną dokumentacji Wykonawca winien opisać w sposób trwały – nadruk komputerowy – umieszczając następujące informacje na płycie: nazwę i adres jednostki projektowej, nazwę i adres obiektu budowlanego, inwestor,</w:t>
      </w:r>
    </w:p>
    <w:p w14:paraId="1E0FDF09" w14:textId="72F6B68B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przygotowanie wniosku i uzyskanie decyzji o środowiskowych uwarunkowaniach zgody na realizację inwestycji (jeżeli dotyczy). Wykonawca, przy składaniu oferty, powinien uwzględnić ewentualne problemy w terminowym uzyskaniu wymaganych decyzji, uzgodnień i zatwierdzeń oraz wynikające z tych problemów możliwe opóźnienia w uzyskaniu ww. decyzji, uzgodnień i zatwierdzeń; opóźnienie wynikłe  </w:t>
      </w:r>
      <w:r w:rsidRPr="0075534E">
        <w:rPr>
          <w:rFonts w:ascii="Arial" w:hAnsi="Arial" w:cs="Arial"/>
          <w:color w:val="000000" w:themeColor="text1"/>
        </w:rPr>
        <w:br/>
        <w:t>z przedłużających się procedur administracyjnych i uzgodnieniowych w zakresie nieuwzględnionym przez Wykonawcę – a możliwym do przewidzenia przez profesjonalistę w ramach przygotowania oferty – będzie obciążać Wykonawcę; Wykonawcę obciąża dowód nieprzewidywalności ww. problemów i opóźnień,</w:t>
      </w:r>
    </w:p>
    <w:p w14:paraId="61EC2FE3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przygotowanie wniosku i uzyskanie pozwolenia wodnoprawnego/ zgłoszenia wodnoprawnego. Wykonawca, przy składaniu oferty, powinien uwzględnić ewentualne problemy w terminowym uzyskaniu wymaganych decyzji, uzgodnień i zatwierdzeń oraz wynikające z tych problemów możliwe opóźnienia w uzyskaniu ww. decyzji, uzgodnień i zatwierdzeń; opóźnienie wynikłe z przedłużających się procedur administracyjnych i uzgodnieniowych w zakresie nieuwzględnionym przez Wykonawcę – a możliwym do przewidzenia przez profesjonalistę w ramach przygotowania oferty – będzie obciążać Wykonawcę. Wykonawcę obciąża dowód nieprzewidywalności ww. problemów i opóźnień,</w:t>
      </w:r>
    </w:p>
    <w:p w14:paraId="3CF60C94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opracowanie raportu oddziaływania na środowisko, jeżeli taki będzie wymagany,</w:t>
      </w:r>
    </w:p>
    <w:p w14:paraId="464D5FEF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opracowanie informacji dotyczącej bezpieczeństwa i ochrony zdrowia – zgodnie                 z przepisami prawa, w tym w szczególności Rozporządzeniem Ministra Infrastruktury z dnia 23 czerwca 2003 r. w sprawie informacji dotyczącej bezpieczeństwa i ochrony zdrowia oraz planu bezpieczeństwa i ochrony zdrowia (Dz. U. z 2003 r. Nr 120 poz. 1126),</w:t>
      </w:r>
    </w:p>
    <w:p w14:paraId="21662952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wykonanie inwentaryzacji i ekspertyzy istniejących obiektów i urządzeń </w:t>
      </w:r>
      <w:r w:rsidRPr="0075534E">
        <w:rPr>
          <w:rFonts w:ascii="Arial" w:hAnsi="Arial" w:cs="Arial"/>
          <w:color w:val="000000" w:themeColor="text1"/>
        </w:rPr>
        <w:br/>
        <w:t>w zakresie niezbędnym do wykonania projektów budowlanych i branżowych projektów wykonawczych/ technicznych – w 1 egzemplarzu,</w:t>
      </w:r>
    </w:p>
    <w:p w14:paraId="674BEBEE" w14:textId="24F9BB2B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Wykonawca realizuje zamówienie na podstawie pełnomocnictwa  do działania                     w imieniu i na rzecz Inwestora: Wójta Gminy Brochów – w celu związanym                        z niniejszym zamówieniem, w tym wystąpienie o wszelkie wymagane prawem decyzje, uzgodnienia, opinie i pozwolenia, niezbędne do opracowania dokumentacji projektowej,</w:t>
      </w:r>
    </w:p>
    <w:p w14:paraId="66A6EBB1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lastRenderedPageBreak/>
        <w:t>uzyskanie wszelkich wymaganych, zgodnie z polskim prawem, warunków, uzgodnień, opinii i decyzji administracyjnych niezbędnych do opracowania dokumentacji projektowej,</w:t>
      </w:r>
    </w:p>
    <w:p w14:paraId="2CACC429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Wykonawca ponosi pełną odpowiedzialność za dobór odpowiednich materiałów                  i przyjętych technologii – ich należytą jakość oraz standard,</w:t>
      </w:r>
    </w:p>
    <w:p w14:paraId="7AEE3115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Wykonawca w trakcie prac projektowych, niezależnie od obowiązku określonego                    w § 2 ust. 3 niniejszej umowy, jest zobowiązany na bieżąco informować Zamawiającego o stopniu zaawansowania prac oraz uzgadniać z Zamawiającym proponowane rozwiązania projektowe. Dokumentacja budowlana wymaga uzgodnienia z Zamawiającym we wszystkich fazach projektowania. Zamawiający zastrzega sobie prawo do oceny, korekty i akceptacji proponowanych rozwiązań                  w trakcie prowadzonych prac projektowych,</w:t>
      </w:r>
    </w:p>
    <w:p w14:paraId="1EDDEAD1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uzyskanie zatwierdzenia ze strony Zamawiającego dokumentacji projektowej. Zamawiający na ww. czynność ma 14 dni, od pisemnego przekazania dokumentacji, </w:t>
      </w:r>
    </w:p>
    <w:p w14:paraId="428614E4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złożony przez Wykonawcę projekt (zakres i forma) musi spełniać wszelkie formalne i merytoryczne wymagania niezbędne do uzyskania zezwolenia na realizację inwestycji, a następnie do rozpoczęcia robót budowlanych,</w:t>
      </w:r>
    </w:p>
    <w:p w14:paraId="2CDC34D0" w14:textId="77777777" w:rsidR="007F108A" w:rsidRPr="0075534E" w:rsidRDefault="007F108A" w:rsidP="0075534E">
      <w:pPr>
        <w:pStyle w:val="Akapitzlist"/>
        <w:numPr>
          <w:ilvl w:val="0"/>
          <w:numId w:val="4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 xml:space="preserve">sporządzenie i wniesienie do organu kompletnego wniosku i uzyskanie </w:t>
      </w:r>
      <w:r w:rsidRPr="0075534E">
        <w:rPr>
          <w:rFonts w:ascii="Arial" w:hAnsi="Arial" w:cs="Arial"/>
          <w:color w:val="000000" w:themeColor="text1"/>
        </w:rPr>
        <w:br/>
        <w:t>w imieniu i na rzecz Zamawiającego ostatecznej decyzji o zezwoleniu na realizację inwestycji drogowej i wniesienie skutecznego zgłoszenia budowy lub wykonania innych robót budowlanych.</w:t>
      </w:r>
    </w:p>
    <w:p w14:paraId="16E2DC11" w14:textId="77777777" w:rsidR="007F108A" w:rsidRPr="0075534E" w:rsidRDefault="007F108A" w:rsidP="0075534E">
      <w:pPr>
        <w:spacing w:after="0" w:line="360" w:lineRule="auto"/>
        <w:rPr>
          <w:rFonts w:ascii="Arial" w:hAnsi="Arial" w:cs="Arial"/>
          <w:b/>
          <w:bCs/>
        </w:rPr>
      </w:pPr>
      <w:r w:rsidRPr="0075534E">
        <w:rPr>
          <w:rFonts w:ascii="Arial" w:hAnsi="Arial" w:cs="Arial"/>
          <w:b/>
          <w:bCs/>
        </w:rPr>
        <w:t xml:space="preserve">         2) W zakresie realizacji robót budowlanych:</w:t>
      </w:r>
    </w:p>
    <w:p w14:paraId="18213D1D" w14:textId="77777777" w:rsidR="007F108A" w:rsidRPr="0075534E" w:rsidRDefault="007F108A" w:rsidP="0075534E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obsługa geodezyjna,</w:t>
      </w:r>
    </w:p>
    <w:p w14:paraId="4E323935" w14:textId="77777777" w:rsidR="007F108A" w:rsidRPr="0075534E" w:rsidRDefault="007F108A" w:rsidP="0075534E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wykonanie robót budowlanych zgodnie z zaakceptowaną przez Zamawiającego dokumentacją projektową i uzyskaną decyzją o zezwoleniu na realizację inwestycji drogowej i zgłoszeniem budowy lub wykonywania innych robót budowlanych,</w:t>
      </w:r>
    </w:p>
    <w:p w14:paraId="77C97E84" w14:textId="77777777" w:rsidR="007F108A" w:rsidRPr="0075534E" w:rsidRDefault="007F108A" w:rsidP="0075534E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dostawa oraz montaż wszelkich niezbędnych urządzeń i instalacji,</w:t>
      </w:r>
    </w:p>
    <w:p w14:paraId="08078D1C" w14:textId="77777777" w:rsidR="007F108A" w:rsidRPr="0075534E" w:rsidRDefault="007F108A" w:rsidP="0075534E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uzyskanie ostatecznej decyzji o pozwoleniu na użytkowanie, w tym przygotowanie wniosku wraz z kompletem wymaganych dokumentów oraz jego złożenie do organu,</w:t>
      </w:r>
    </w:p>
    <w:p w14:paraId="24BD2817" w14:textId="77777777" w:rsidR="007F108A" w:rsidRPr="0075534E" w:rsidRDefault="007F108A" w:rsidP="0075534E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wykonanie dokumentacji powykonawczej, w tym również geodezyjnej inwentaryzacji powykonawczej – 2 egzemplarze w wersji papierowej wraz z wersją elektroniczną na dysku CD – 1 szt.,</w:t>
      </w:r>
    </w:p>
    <w:p w14:paraId="07B7C7AF" w14:textId="77777777" w:rsidR="007F108A" w:rsidRPr="0075534E" w:rsidRDefault="007F108A" w:rsidP="0075534E">
      <w:pPr>
        <w:pStyle w:val="Akapitzlist"/>
        <w:numPr>
          <w:ilvl w:val="0"/>
          <w:numId w:val="5"/>
        </w:numPr>
        <w:spacing w:after="0"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75534E">
        <w:rPr>
          <w:rFonts w:ascii="Arial" w:hAnsi="Arial" w:cs="Arial"/>
          <w:color w:val="000000" w:themeColor="text1"/>
        </w:rPr>
        <w:t>wdrożenie czasowej i stałej organizacji ruchu wraz z powiadomieniem organów zarządzających ruchem.</w:t>
      </w:r>
    </w:p>
    <w:p w14:paraId="3074496F" w14:textId="77777777" w:rsidR="007F108A" w:rsidRPr="0075534E" w:rsidRDefault="007F108A" w:rsidP="007F108A">
      <w:pPr>
        <w:pStyle w:val="Akapitzlist"/>
        <w:spacing w:after="0"/>
        <w:ind w:left="1440"/>
        <w:rPr>
          <w:rFonts w:ascii="Arial" w:hAnsi="Arial" w:cs="Arial"/>
          <w:b/>
          <w:bCs/>
        </w:rPr>
      </w:pPr>
    </w:p>
    <w:p w14:paraId="7831FE63" w14:textId="77777777" w:rsidR="007F108A" w:rsidRPr="0075534E" w:rsidRDefault="007F108A" w:rsidP="0075534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75534E">
        <w:rPr>
          <w:rFonts w:ascii="Arial" w:hAnsi="Arial" w:cs="Arial"/>
          <w:b/>
          <w:bCs/>
        </w:rPr>
        <w:t>Inne wymagania i informacje:</w:t>
      </w:r>
    </w:p>
    <w:p w14:paraId="30F91EB7" w14:textId="3D291387" w:rsidR="007F108A" w:rsidRPr="0075534E" w:rsidRDefault="007F108A" w:rsidP="007553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hAnsi="Arial" w:cs="Arial"/>
        </w:rPr>
        <w:lastRenderedPageBreak/>
        <w:t xml:space="preserve">Dla zadania pn.: </w:t>
      </w:r>
      <w:r w:rsidRPr="0075534E">
        <w:rPr>
          <w:rFonts w:ascii="Arial" w:hAnsi="Arial" w:cs="Arial"/>
          <w:b/>
          <w:bCs/>
        </w:rPr>
        <w:t xml:space="preserve">„Rozwój infrastruktury rowerowej na terenie Gminy Brochów” </w:t>
      </w:r>
      <w:r w:rsidRPr="0075534E">
        <w:rPr>
          <w:rFonts w:ascii="Arial" w:eastAsia="Times New Roman" w:hAnsi="Arial" w:cs="Arial"/>
        </w:rPr>
        <w:t xml:space="preserve">należy dokonać skutecznego zgłoszenia budowy lub wykonywania innych robót budowlanych. </w:t>
      </w:r>
    </w:p>
    <w:p w14:paraId="601C2AF8" w14:textId="77777777" w:rsidR="007F108A" w:rsidRPr="0075534E" w:rsidRDefault="007F108A" w:rsidP="007553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eastAsia="Times New Roman" w:hAnsi="Arial" w:cs="Arial"/>
        </w:rPr>
        <w:t xml:space="preserve">Zakres został oznaczony w Programie Funkcjonalno-Użytkowym. </w:t>
      </w:r>
    </w:p>
    <w:p w14:paraId="33A959CA" w14:textId="77777777" w:rsidR="007F108A" w:rsidRPr="0075534E" w:rsidRDefault="007F108A" w:rsidP="007553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hAnsi="Arial" w:cs="Arial"/>
        </w:rPr>
        <w:t>Szczegółowe rozwiązania w zakresie parametrów geometrycznych zostały przedstawione w Programie Funkcjonalno-Użytkowym.</w:t>
      </w:r>
    </w:p>
    <w:p w14:paraId="02E6713B" w14:textId="77777777" w:rsidR="007F108A" w:rsidRPr="0075534E" w:rsidRDefault="007F108A" w:rsidP="007553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hAnsi="Arial" w:cs="Arial"/>
        </w:rPr>
        <w:t xml:space="preserve">W zakres zamówienia wchodzi wykonanie wszystkich niezbędnych prac do prawidłowego funkcjonowania i użytkowania dróg gminnych, zgodnie </w:t>
      </w:r>
      <w:r w:rsidRPr="0075534E">
        <w:rPr>
          <w:rFonts w:ascii="Arial" w:hAnsi="Arial" w:cs="Arial"/>
        </w:rPr>
        <w:br/>
        <w:t xml:space="preserve">z obowiązującymi przepisami prawa oraz warunkami technicznymi, jakim powinny odpowiadać drogi publiczne i ich usytuowanie. </w:t>
      </w:r>
    </w:p>
    <w:p w14:paraId="5D92858D" w14:textId="0FEC0C4A" w:rsidR="007F108A" w:rsidRPr="0075534E" w:rsidRDefault="007F108A" w:rsidP="007553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hAnsi="Arial" w:cs="Arial"/>
        </w:rPr>
        <w:t>Należy wykonać wszystkie niezbędne opracowania projektowe wraz z koniecznymi decyzjami, opiniami i warunkami technicznymi.</w:t>
      </w:r>
      <w:r w:rsidRPr="0075534E">
        <w:rPr>
          <w:rFonts w:ascii="Arial" w:hAnsi="Arial" w:cs="Arial"/>
          <w:b/>
          <w:bCs/>
        </w:rPr>
        <w:t xml:space="preserve"> Uzyskać w imieniu i na rzecz Inwestora Wójta Gminy </w:t>
      </w:r>
      <w:r w:rsidR="001A7DE8" w:rsidRPr="0075534E">
        <w:rPr>
          <w:rFonts w:ascii="Arial" w:hAnsi="Arial" w:cs="Arial"/>
          <w:b/>
          <w:bCs/>
        </w:rPr>
        <w:t>Brochów</w:t>
      </w:r>
      <w:r w:rsidRPr="0075534E">
        <w:rPr>
          <w:rFonts w:ascii="Arial" w:hAnsi="Arial" w:cs="Arial"/>
          <w:b/>
          <w:bCs/>
        </w:rPr>
        <w:t xml:space="preserve"> wszelkie uzgodnienia, pozwolenia, zezwolenia, decyzje i zgody</w:t>
      </w:r>
      <w:r w:rsidRPr="0075534E">
        <w:rPr>
          <w:rFonts w:ascii="Arial" w:hAnsi="Arial" w:cs="Arial"/>
        </w:rPr>
        <w:t xml:space="preserve"> niezbędne dla wykonania przedmiotu zamówienia zgodnie </w:t>
      </w:r>
      <w:r w:rsidRPr="0075534E">
        <w:rPr>
          <w:rFonts w:ascii="Arial" w:hAnsi="Arial" w:cs="Arial"/>
        </w:rPr>
        <w:br/>
        <w:t xml:space="preserve">z wymaganiami Zamawiającego i warunkami umowy. </w:t>
      </w:r>
    </w:p>
    <w:p w14:paraId="591A5701" w14:textId="77777777" w:rsidR="007F108A" w:rsidRPr="0072726C" w:rsidRDefault="007F108A" w:rsidP="0075534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2726C">
        <w:rPr>
          <w:rFonts w:ascii="Arial" w:hAnsi="Arial" w:cs="Arial"/>
        </w:rPr>
        <w:t xml:space="preserve">Zakres rzeczowy planowanych robót do wykonania obejmuje: </w:t>
      </w:r>
    </w:p>
    <w:p w14:paraId="6288979B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roboty geodezyjne pomiarowe i inwentaryzacyjne,</w:t>
      </w:r>
    </w:p>
    <w:p w14:paraId="2D2CF1C6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roboty przygotowawcze, </w:t>
      </w:r>
    </w:p>
    <w:p w14:paraId="3043F1F4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roboty rozbiórkowe, </w:t>
      </w:r>
    </w:p>
    <w:p w14:paraId="39A5D9E2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roboty ziemne, </w:t>
      </w:r>
    </w:p>
    <w:p w14:paraId="2AA48E71" w14:textId="27922A54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wykonanie konstrukcji nawierzchni drogi</w:t>
      </w:r>
      <w:r w:rsidR="00E34811" w:rsidRPr="0075534E">
        <w:rPr>
          <w:rFonts w:ascii="Arial" w:hAnsi="Arial" w:cs="Arial"/>
        </w:rPr>
        <w:t xml:space="preserve"> dla rowerów</w:t>
      </w:r>
      <w:r w:rsidRPr="0075534E">
        <w:rPr>
          <w:rFonts w:ascii="Arial" w:hAnsi="Arial" w:cs="Arial"/>
        </w:rPr>
        <w:t xml:space="preserve">, </w:t>
      </w:r>
    </w:p>
    <w:p w14:paraId="06A3EDF0" w14:textId="0CD2C7DF" w:rsidR="00E34811" w:rsidRPr="0075534E" w:rsidRDefault="00E34811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wykonanie powiązań materiałowych i wysokościowych w rejonie nawierzchni zjazdów</w:t>
      </w:r>
    </w:p>
    <w:p w14:paraId="7DEE0886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budowę oświetlenia,</w:t>
      </w:r>
    </w:p>
    <w:p w14:paraId="2FCA043A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wykonanie oznakowania pionowego, poziomego i urządzeń bezpieczeństwa ruchu, </w:t>
      </w:r>
    </w:p>
    <w:p w14:paraId="7410EF2C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wycinkę drzew i krzewów w razie konieczności, </w:t>
      </w:r>
    </w:p>
    <w:p w14:paraId="48B45D79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usunięcie kolizji z istniejącą infrastrukturą w razie konieczności,</w:t>
      </w:r>
    </w:p>
    <w:p w14:paraId="4A72D9C7" w14:textId="77777777" w:rsidR="007F108A" w:rsidRPr="0075534E" w:rsidRDefault="007F108A" w:rsidP="0075534E">
      <w:pPr>
        <w:pStyle w:val="Akapitzlist"/>
        <w:numPr>
          <w:ilvl w:val="1"/>
          <w:numId w:val="2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doprowadzenie terenu przyległego po wykonywanych robotach do stanu pierwotnego.</w:t>
      </w:r>
    </w:p>
    <w:p w14:paraId="204A3773" w14:textId="540AEC83" w:rsidR="00E34811" w:rsidRPr="0075534E" w:rsidRDefault="00E34811" w:rsidP="007553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l) W projekcie zastosowano 3 elementy infrastruktury rowerowej:</w:t>
      </w:r>
    </w:p>
    <w:p w14:paraId="16D47452" w14:textId="69B90018" w:rsidR="00E34811" w:rsidRPr="0075534E" w:rsidRDefault="00E34811" w:rsidP="0075534E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- parkingi i stojaki/wiaty rowerowe na co najmniej dziesięć miejsc dla rowerów (łącznie w ramach projektu),</w:t>
      </w:r>
    </w:p>
    <w:p w14:paraId="7ABEC449" w14:textId="7D72EE21" w:rsidR="00E34811" w:rsidRPr="0075534E" w:rsidRDefault="00E34811" w:rsidP="0075534E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- punkty samoobsługi serwisowej, zawierające co najmniej pompkę i zestaw narzędzi rowerowych,</w:t>
      </w:r>
    </w:p>
    <w:p w14:paraId="7D66F36E" w14:textId="037D276C" w:rsidR="00E34811" w:rsidRPr="0075534E" w:rsidRDefault="00E34811" w:rsidP="007553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  <w14:ligatures w14:val="standardContextual"/>
        </w:rPr>
        <w:t>- oświetlenie minimum 50% infrastruktury rowerowej w ramach projektu,</w:t>
      </w:r>
    </w:p>
    <w:p w14:paraId="33197392" w14:textId="1C11F070" w:rsidR="007F108A" w:rsidRPr="0075534E" w:rsidRDefault="007F108A" w:rsidP="0075534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lastRenderedPageBreak/>
        <w:t>Proponowana konstrukcja nawierzchni jezdni dla kategorii ruchu KR1</w:t>
      </w:r>
      <w:r w:rsidR="00C7144D" w:rsidRPr="0075534E">
        <w:rPr>
          <w:rFonts w:ascii="Arial" w:hAnsi="Arial" w:cs="Arial"/>
        </w:rPr>
        <w:t xml:space="preserve"> (drogi dla rowerów)</w:t>
      </w:r>
      <w:r w:rsidRPr="0075534E">
        <w:rPr>
          <w:rFonts w:ascii="Arial" w:hAnsi="Arial" w:cs="Arial"/>
        </w:rPr>
        <w:t>:</w:t>
      </w:r>
    </w:p>
    <w:p w14:paraId="0D239936" w14:textId="697B16EA" w:rsidR="00697FDB" w:rsidRPr="0075534E" w:rsidRDefault="00F61CBA" w:rsidP="00697FDB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1, Zakres 2, Zakres 3, Zakres 4:</w:t>
      </w:r>
    </w:p>
    <w:p w14:paraId="480EEC9D" w14:textId="3775D9EA" w:rsidR="00697FDB" w:rsidRPr="0075534E" w:rsidRDefault="00697FDB" w:rsidP="00E348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 xml:space="preserve"> </w:t>
      </w:r>
      <w:r w:rsidR="0075534E" w:rsidRPr="0075534E">
        <w:rPr>
          <w:rFonts w:ascii="Arial" w:hAnsi="Arial" w:cs="Arial"/>
          <w14:ligatures w14:val="standardContextual"/>
        </w:rPr>
        <w:tab/>
      </w:r>
      <w:r w:rsidRPr="0075534E">
        <w:rPr>
          <w:rFonts w:ascii="Arial" w:hAnsi="Arial" w:cs="Arial"/>
          <w14:ligatures w14:val="standardContextual"/>
        </w:rPr>
        <w:t>- warstwa ścieralna z betonu asfaltowego AC 11 S 50/70 KR1 gr. 5 cm,</w:t>
      </w:r>
    </w:p>
    <w:p w14:paraId="7F982184" w14:textId="3F35B030" w:rsidR="00697FDB" w:rsidRPr="0075534E" w:rsidRDefault="00697FDB" w:rsidP="007553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- warstwa wiążąca z betonu asfaltowego AC 16 W 50/70 KR1 gr. 4 cm,</w:t>
      </w:r>
    </w:p>
    <w:p w14:paraId="0A4AC708" w14:textId="09B4F489" w:rsidR="00697FDB" w:rsidRPr="0075534E" w:rsidRDefault="00697FDB" w:rsidP="00E3481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 xml:space="preserve"> </w:t>
      </w:r>
      <w:r w:rsidR="0075534E" w:rsidRPr="0075534E">
        <w:rPr>
          <w:rFonts w:ascii="Arial" w:hAnsi="Arial" w:cs="Arial"/>
          <w14:ligatures w14:val="standardContextual"/>
        </w:rPr>
        <w:tab/>
      </w:r>
      <w:r w:rsidRPr="0075534E">
        <w:rPr>
          <w:rFonts w:ascii="Arial" w:hAnsi="Arial" w:cs="Arial"/>
          <w14:ligatures w14:val="standardContextual"/>
        </w:rPr>
        <w:t>- podbudowa zasadnicza z mieszanki niezwiązanej kruszywem C 90/3 0/31,5 gr. 15 cm,</w:t>
      </w:r>
    </w:p>
    <w:p w14:paraId="14F4A8F2" w14:textId="7E15F01A" w:rsidR="00697FDB" w:rsidRPr="0075534E" w:rsidRDefault="00697FDB" w:rsidP="00E34811">
      <w:pPr>
        <w:spacing w:after="0" w:line="360" w:lineRule="auto"/>
        <w:jc w:val="both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 xml:space="preserve"> </w:t>
      </w:r>
      <w:r w:rsidR="0075534E" w:rsidRPr="0075534E">
        <w:rPr>
          <w:rFonts w:ascii="Arial" w:hAnsi="Arial" w:cs="Arial"/>
          <w14:ligatures w14:val="standardContextual"/>
        </w:rPr>
        <w:tab/>
      </w:r>
      <w:r w:rsidRPr="0075534E">
        <w:rPr>
          <w:rFonts w:ascii="Arial" w:hAnsi="Arial" w:cs="Arial"/>
          <w14:ligatures w14:val="standardContextual"/>
        </w:rPr>
        <w:t>- warstwa mrozoochronna z mieszanki niezwiązanej kruszywem C 90/3 0/63 gr. 15 cm,</w:t>
      </w:r>
    </w:p>
    <w:p w14:paraId="6CA59459" w14:textId="77777777" w:rsidR="00697FDB" w:rsidRPr="0075534E" w:rsidRDefault="00697FDB" w:rsidP="00697FDB">
      <w:pPr>
        <w:spacing w:after="0"/>
        <w:jc w:val="both"/>
        <w:rPr>
          <w:rFonts w:ascii="Arial" w:hAnsi="Arial" w:cs="Arial"/>
          <w14:ligatures w14:val="standardContextual"/>
        </w:rPr>
      </w:pPr>
    </w:p>
    <w:p w14:paraId="53883947" w14:textId="0F6EDF49" w:rsidR="00697FDB" w:rsidRPr="0075534E" w:rsidRDefault="00F61CBA" w:rsidP="00697FDB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Zakres 5:</w:t>
      </w:r>
    </w:p>
    <w:p w14:paraId="0AA262E4" w14:textId="43EEFBAD" w:rsidR="0002768F" w:rsidRPr="0075534E" w:rsidRDefault="0002768F" w:rsidP="00E3481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 xml:space="preserve">Proponowana konstrukcja nawierzchni jezdni </w:t>
      </w:r>
      <w:r w:rsidR="00C7144D" w:rsidRPr="0075534E">
        <w:rPr>
          <w:rFonts w:ascii="Arial" w:hAnsi="Arial" w:cs="Arial"/>
        </w:rPr>
        <w:t>dla kategorii ruchu KR1 (</w:t>
      </w:r>
      <w:r w:rsidRPr="0075534E">
        <w:rPr>
          <w:rFonts w:ascii="Arial" w:hAnsi="Arial" w:cs="Arial"/>
        </w:rPr>
        <w:t>drogi dla rowerów</w:t>
      </w:r>
      <w:r w:rsidR="00C7144D" w:rsidRPr="0075534E">
        <w:rPr>
          <w:rFonts w:ascii="Arial" w:hAnsi="Arial" w:cs="Arial"/>
        </w:rPr>
        <w:t>)</w:t>
      </w:r>
      <w:r w:rsidRPr="0075534E">
        <w:rPr>
          <w:rFonts w:ascii="Arial" w:hAnsi="Arial" w:cs="Arial"/>
        </w:rPr>
        <w:t>:</w:t>
      </w:r>
    </w:p>
    <w:p w14:paraId="12B8784F" w14:textId="77777777" w:rsidR="0002768F" w:rsidRPr="0075534E" w:rsidRDefault="0002768F" w:rsidP="0075534E">
      <w:pPr>
        <w:spacing w:line="360" w:lineRule="auto"/>
        <w:ind w:left="720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warstwa ścieralna z betonu asfaltowego AC 11 S 50/70 KR1 gr. 5 cm,</w:t>
      </w:r>
    </w:p>
    <w:p w14:paraId="49EC1A02" w14:textId="77777777" w:rsidR="0002768F" w:rsidRPr="0075534E" w:rsidRDefault="0002768F" w:rsidP="0075534E">
      <w:pPr>
        <w:spacing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warstwa wiążąca z betonu asfaltowego AC 16 W 50/70 KR1 gr. 4 cm,</w:t>
      </w:r>
    </w:p>
    <w:p w14:paraId="01AE981F" w14:textId="77777777" w:rsidR="0002768F" w:rsidRPr="0075534E" w:rsidRDefault="0002768F" w:rsidP="0075534E">
      <w:pPr>
        <w:spacing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podbudowa zasadnicza z mieszanki niezwiązanej kruszywem C 90/3 0/31,5 gr. 15 cm,</w:t>
      </w:r>
    </w:p>
    <w:p w14:paraId="79DFC6D9" w14:textId="220E8520" w:rsidR="0002768F" w:rsidRPr="0075534E" w:rsidRDefault="0002768F" w:rsidP="007553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warstwa mrozoochronna z mieszanki niezwiązanej kruszywem C 90/3 0/63 gr. 15 cm,</w:t>
      </w:r>
    </w:p>
    <w:p w14:paraId="4AC2B42F" w14:textId="77777777" w:rsidR="0002768F" w:rsidRPr="0075534E" w:rsidRDefault="0002768F" w:rsidP="00E3481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b) Proponowana konstrukcja nawierzchni jezdni drogi gminnej 380119W:</w:t>
      </w:r>
    </w:p>
    <w:p w14:paraId="2A875487" w14:textId="7770B905" w:rsidR="0002768F" w:rsidRPr="0075534E" w:rsidRDefault="0002768F" w:rsidP="00E3481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warstwa ścieralna z kostki betonowej gr. 8 cm na podsypce cementowo-piaskowej gr. 3cm,</w:t>
      </w:r>
    </w:p>
    <w:p w14:paraId="24C296A3" w14:textId="77777777" w:rsidR="0002768F" w:rsidRPr="0075534E" w:rsidRDefault="0002768F" w:rsidP="00E3481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podbudowa zasadnicza z mieszanki niezwiązanej kruszywem MN C 90/3 0/31,5 gr. 20 cm,</w:t>
      </w:r>
    </w:p>
    <w:p w14:paraId="180EDF24" w14:textId="5819ABA7" w:rsidR="0002768F" w:rsidRPr="0075534E" w:rsidRDefault="0002768F" w:rsidP="00E3481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</w:rPr>
        <w:t>- warstwa mrozoochronna z mieszanki niezwiązanej kruszywem C 90/3 0/63 gr. 30 cm,</w:t>
      </w:r>
    </w:p>
    <w:p w14:paraId="1C85451F" w14:textId="77777777" w:rsidR="0002768F" w:rsidRPr="0075534E" w:rsidRDefault="0002768F" w:rsidP="00E34811">
      <w:pPr>
        <w:spacing w:after="0" w:line="360" w:lineRule="auto"/>
        <w:jc w:val="both"/>
        <w:rPr>
          <w:rFonts w:ascii="Arial" w:hAnsi="Arial" w:cs="Arial"/>
        </w:rPr>
      </w:pPr>
    </w:p>
    <w:p w14:paraId="0C4A1063" w14:textId="6B9A5957" w:rsidR="0002768F" w:rsidRPr="0075534E" w:rsidRDefault="0002768F" w:rsidP="007553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c) Proponowana konstrukcja nawierzchni chodnika:</w:t>
      </w:r>
    </w:p>
    <w:p w14:paraId="1063626F" w14:textId="77777777" w:rsidR="0002768F" w:rsidRPr="0075534E" w:rsidRDefault="0002768F" w:rsidP="007553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- warstwa ścieralna z kostki betonowej gr. 8 cm na podsypce cementowo-piaskowej gr. 3cm,</w:t>
      </w:r>
    </w:p>
    <w:p w14:paraId="4FC40634" w14:textId="77777777" w:rsidR="0002768F" w:rsidRPr="0075534E" w:rsidRDefault="0002768F" w:rsidP="0075534E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14:ligatures w14:val="standardContextual"/>
        </w:rPr>
      </w:pPr>
      <w:r w:rsidRPr="0075534E">
        <w:rPr>
          <w:rFonts w:ascii="Arial" w:hAnsi="Arial" w:cs="Arial"/>
          <w14:ligatures w14:val="standardContextual"/>
        </w:rPr>
        <w:t>- podbudowa zasadnicza z mieszanki niezwiązanej kruszywem MN C 50/30 0/31,5 gr. 15 cm,</w:t>
      </w:r>
    </w:p>
    <w:p w14:paraId="4A89E1C2" w14:textId="2E2ED67A" w:rsidR="0002768F" w:rsidRPr="0075534E" w:rsidRDefault="0002768F" w:rsidP="0075534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75534E">
        <w:rPr>
          <w:rFonts w:ascii="Arial" w:hAnsi="Arial" w:cs="Arial"/>
          <w14:ligatures w14:val="standardContextual"/>
        </w:rPr>
        <w:t>- warstwa mrozoochronna z mieszanki niezwiązanej kruszywem C 90/3 0/63 gr. 10 cm,</w:t>
      </w:r>
    </w:p>
    <w:p w14:paraId="4A4D503D" w14:textId="77777777" w:rsidR="00697FDB" w:rsidRPr="0075534E" w:rsidRDefault="00697FDB" w:rsidP="00E34811">
      <w:pPr>
        <w:spacing w:after="0"/>
        <w:jc w:val="both"/>
        <w:rPr>
          <w:rFonts w:ascii="Arial" w:hAnsi="Arial" w:cs="Arial"/>
        </w:rPr>
      </w:pPr>
    </w:p>
    <w:p w14:paraId="0B40285B" w14:textId="77777777" w:rsidR="007F108A" w:rsidRPr="0075534E" w:rsidRDefault="007F108A" w:rsidP="007553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hAnsi="Arial" w:cs="Arial"/>
        </w:rPr>
        <w:t>Dopuszcza się zmiany konstrukcji nawierzchni w stosunku do zaproponowanych powyżej po przedstawieniu indywidualnych obliczeń potwierdzających prawidłowość rozwiązań zamiennych.</w:t>
      </w:r>
    </w:p>
    <w:p w14:paraId="3758D3E5" w14:textId="77777777" w:rsidR="007F108A" w:rsidRPr="0075534E" w:rsidRDefault="007F108A" w:rsidP="0075534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75534E">
        <w:rPr>
          <w:rFonts w:ascii="Arial" w:hAnsi="Arial" w:cs="Arial"/>
          <w:b/>
          <w:bCs/>
        </w:rPr>
        <w:lastRenderedPageBreak/>
        <w:t xml:space="preserve">Wartość wykonania dokumentacji projektowej </w:t>
      </w:r>
      <w:r w:rsidRPr="0075534E">
        <w:rPr>
          <w:rFonts w:ascii="Arial" w:hAnsi="Arial" w:cs="Arial"/>
          <w:b/>
          <w:bCs/>
          <w:color w:val="EE0000"/>
        </w:rPr>
        <w:t>nie może przekroczyć 6% wartości wykonania  robót</w:t>
      </w:r>
      <w:r w:rsidRPr="0075534E">
        <w:rPr>
          <w:rFonts w:ascii="Arial" w:hAnsi="Arial" w:cs="Arial"/>
          <w:b/>
          <w:bCs/>
        </w:rPr>
        <w:t>.</w:t>
      </w:r>
    </w:p>
    <w:p w14:paraId="65C5D1CE" w14:textId="77777777" w:rsidR="007F108A" w:rsidRPr="007F108A" w:rsidRDefault="007F108A" w:rsidP="007F10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CA1AC09" w14:textId="4FB558F6" w:rsidR="005C4C8C" w:rsidRPr="007F108A" w:rsidRDefault="005C4C8C">
      <w:pPr>
        <w:rPr>
          <w:rFonts w:ascii="Arial" w:hAnsi="Arial" w:cs="Arial"/>
        </w:rPr>
      </w:pPr>
    </w:p>
    <w:sectPr w:rsidR="005C4C8C" w:rsidRPr="007F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BEF"/>
    <w:multiLevelType w:val="hybridMultilevel"/>
    <w:tmpl w:val="45F42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633"/>
    <w:multiLevelType w:val="hybridMultilevel"/>
    <w:tmpl w:val="B1045684"/>
    <w:lvl w:ilvl="0" w:tplc="C5EA285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BCF0D8B"/>
    <w:multiLevelType w:val="hybridMultilevel"/>
    <w:tmpl w:val="9CD2A934"/>
    <w:lvl w:ilvl="0" w:tplc="C69AB8D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228507F4"/>
    <w:multiLevelType w:val="multilevel"/>
    <w:tmpl w:val="B0A673E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27F52C2F"/>
    <w:multiLevelType w:val="hybridMultilevel"/>
    <w:tmpl w:val="4B9609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A56AC"/>
    <w:multiLevelType w:val="hybridMultilevel"/>
    <w:tmpl w:val="B1A229BE"/>
    <w:lvl w:ilvl="0" w:tplc="C1626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2BF"/>
    <w:multiLevelType w:val="multilevel"/>
    <w:tmpl w:val="E5BCEC72"/>
    <w:lvl w:ilvl="0">
      <w:start w:val="1"/>
      <w:numFmt w:val="decimal"/>
      <w:lvlText w:val="%1)"/>
      <w:lvlJc w:val="left"/>
      <w:pPr>
        <w:tabs>
          <w:tab w:val="num" w:pos="-65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-37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37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7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7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7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7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7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72"/>
        </w:tabs>
        <w:ind w:left="6828" w:hanging="180"/>
      </w:pPr>
    </w:lvl>
  </w:abstractNum>
  <w:abstractNum w:abstractNumId="7" w15:restartNumberingAfterBreak="0">
    <w:nsid w:val="43473D65"/>
    <w:multiLevelType w:val="multilevel"/>
    <w:tmpl w:val="D6865472"/>
    <w:lvl w:ilvl="0">
      <w:start w:val="1"/>
      <w:numFmt w:val="lowerLetter"/>
      <w:lvlText w:val="%1)"/>
      <w:lvlJc w:val="left"/>
      <w:pPr>
        <w:tabs>
          <w:tab w:val="num" w:pos="-23"/>
        </w:tabs>
        <w:ind w:left="177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-23"/>
        </w:tabs>
        <w:ind w:left="2497" w:hanging="360"/>
      </w:pPr>
    </w:lvl>
    <w:lvl w:ilvl="2">
      <w:start w:val="1"/>
      <w:numFmt w:val="lowerRoman"/>
      <w:lvlText w:val="%3."/>
      <w:lvlJc w:val="right"/>
      <w:pPr>
        <w:tabs>
          <w:tab w:val="num" w:pos="-23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-23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-23"/>
        </w:tabs>
        <w:ind w:left="4657" w:hanging="360"/>
      </w:pPr>
    </w:lvl>
    <w:lvl w:ilvl="5">
      <w:start w:val="1"/>
      <w:numFmt w:val="lowerRoman"/>
      <w:lvlText w:val="%6."/>
      <w:lvlJc w:val="right"/>
      <w:pPr>
        <w:tabs>
          <w:tab w:val="num" w:pos="-23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-23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-23"/>
        </w:tabs>
        <w:ind w:left="6817" w:hanging="360"/>
      </w:pPr>
    </w:lvl>
    <w:lvl w:ilvl="8">
      <w:start w:val="1"/>
      <w:numFmt w:val="lowerRoman"/>
      <w:lvlText w:val="%9."/>
      <w:lvlJc w:val="right"/>
      <w:pPr>
        <w:tabs>
          <w:tab w:val="num" w:pos="-23"/>
        </w:tabs>
        <w:ind w:left="7537" w:hanging="180"/>
      </w:pPr>
    </w:lvl>
  </w:abstractNum>
  <w:abstractNum w:abstractNumId="8" w15:restartNumberingAfterBreak="0">
    <w:nsid w:val="4B070FF2"/>
    <w:multiLevelType w:val="hybridMultilevel"/>
    <w:tmpl w:val="4A6218BA"/>
    <w:lvl w:ilvl="0" w:tplc="3CB0A1C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F0A"/>
    <w:multiLevelType w:val="multilevel"/>
    <w:tmpl w:val="E5BCEC7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-383"/>
        </w:tabs>
        <w:ind w:left="17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59F2517D"/>
    <w:multiLevelType w:val="multilevel"/>
    <w:tmpl w:val="E5BCEC72"/>
    <w:lvl w:ilvl="0">
      <w:start w:val="1"/>
      <w:numFmt w:val="decimal"/>
      <w:lvlText w:val="%1)"/>
      <w:lvlJc w:val="left"/>
      <w:pPr>
        <w:tabs>
          <w:tab w:val="num" w:pos="-65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-37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37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7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7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7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7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7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72"/>
        </w:tabs>
        <w:ind w:left="6828" w:hanging="180"/>
      </w:pPr>
    </w:lvl>
  </w:abstractNum>
  <w:abstractNum w:abstractNumId="11" w15:restartNumberingAfterBreak="0">
    <w:nsid w:val="70DC0230"/>
    <w:multiLevelType w:val="hybridMultilevel"/>
    <w:tmpl w:val="3DDEC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34292"/>
    <w:multiLevelType w:val="hybridMultilevel"/>
    <w:tmpl w:val="B3205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823133"/>
    <w:multiLevelType w:val="hybridMultilevel"/>
    <w:tmpl w:val="4B960994"/>
    <w:lvl w:ilvl="0" w:tplc="16CAB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6075519">
    <w:abstractNumId w:val="12"/>
  </w:num>
  <w:num w:numId="2" w16cid:durableId="2043480012">
    <w:abstractNumId w:val="10"/>
  </w:num>
  <w:num w:numId="3" w16cid:durableId="527529705">
    <w:abstractNumId w:val="3"/>
  </w:num>
  <w:num w:numId="4" w16cid:durableId="1778255537">
    <w:abstractNumId w:val="7"/>
  </w:num>
  <w:num w:numId="5" w16cid:durableId="2122649938">
    <w:abstractNumId w:val="1"/>
  </w:num>
  <w:num w:numId="6" w16cid:durableId="372272213">
    <w:abstractNumId w:val="9"/>
  </w:num>
  <w:num w:numId="7" w16cid:durableId="1776054787">
    <w:abstractNumId w:val="8"/>
  </w:num>
  <w:num w:numId="8" w16cid:durableId="1244610673">
    <w:abstractNumId w:val="2"/>
  </w:num>
  <w:num w:numId="9" w16cid:durableId="927269874">
    <w:abstractNumId w:val="0"/>
  </w:num>
  <w:num w:numId="10" w16cid:durableId="1335574980">
    <w:abstractNumId w:val="11"/>
  </w:num>
  <w:num w:numId="11" w16cid:durableId="1861045665">
    <w:abstractNumId w:val="5"/>
  </w:num>
  <w:num w:numId="12" w16cid:durableId="1258175101">
    <w:abstractNumId w:val="13"/>
  </w:num>
  <w:num w:numId="13" w16cid:durableId="1208881601">
    <w:abstractNumId w:val="4"/>
  </w:num>
  <w:num w:numId="14" w16cid:durableId="522474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8A"/>
    <w:rsid w:val="0002768F"/>
    <w:rsid w:val="00083638"/>
    <w:rsid w:val="000E3D7B"/>
    <w:rsid w:val="001A7DE8"/>
    <w:rsid w:val="0030471A"/>
    <w:rsid w:val="0046540C"/>
    <w:rsid w:val="005C4C8C"/>
    <w:rsid w:val="0060321A"/>
    <w:rsid w:val="00697FDB"/>
    <w:rsid w:val="006D4285"/>
    <w:rsid w:val="006F6CFE"/>
    <w:rsid w:val="0072726C"/>
    <w:rsid w:val="0075534E"/>
    <w:rsid w:val="00786551"/>
    <w:rsid w:val="007F108A"/>
    <w:rsid w:val="009F175B"/>
    <w:rsid w:val="00A420AE"/>
    <w:rsid w:val="00BC38FD"/>
    <w:rsid w:val="00C6078F"/>
    <w:rsid w:val="00C7144D"/>
    <w:rsid w:val="00D33655"/>
    <w:rsid w:val="00E03014"/>
    <w:rsid w:val="00E34811"/>
    <w:rsid w:val="00F61CBA"/>
    <w:rsid w:val="00FC0FA8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DFF"/>
  <w15:chartTrackingRefBased/>
  <w15:docId w15:val="{507A05CB-B216-41B2-B3CA-E9B15AA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08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F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0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0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0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0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0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0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08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F10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0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0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08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7F1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BD19-67D6-4807-989A-363F0A0E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2544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9</cp:revision>
  <dcterms:created xsi:type="dcterms:W3CDTF">2025-11-25T14:45:00Z</dcterms:created>
  <dcterms:modified xsi:type="dcterms:W3CDTF">2025-11-27T09:43:00Z</dcterms:modified>
</cp:coreProperties>
</file>