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BE" w:rsidRDefault="00C451BE">
      <w:pPr>
        <w:spacing w:after="120" w:line="264" w:lineRule="auto"/>
        <w:jc w:val="center"/>
      </w:pPr>
      <w:bookmarkStart w:id="0" w:name="_Hlk120526099"/>
      <w:bookmarkEnd w:id="0"/>
    </w:p>
    <w:p w:rsidR="00C451BE" w:rsidRDefault="00C451BE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61364A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Załącznik nr 2</w:t>
      </w: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Projekt Umowy </w:t>
      </w:r>
    </w:p>
    <w:p w:rsidR="00C451BE" w:rsidRDefault="0061364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zawarta w dniu ………………………. w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Brochowie, pomiędzy:</w:t>
      </w:r>
    </w:p>
    <w:p w:rsidR="00C451BE" w:rsidRDefault="0061364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Gminą Brochów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siedzibą w Brochowie: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Brochów 125, 05-088 Brochów, NIP 837-169-27-23, REGON 015891220, reprezentowaną przez:</w:t>
      </w:r>
    </w:p>
    <w:p w:rsidR="00C451BE" w:rsidRDefault="0061364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Piotra Szymańskiego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– Wójta Gminy Brochów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przy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kontrasygnacie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C451BE" w:rsidRDefault="0061364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Hanny Wawrzyn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- Skarbnika Gminy </w:t>
      </w:r>
    </w:p>
    <w:p w:rsidR="00C451BE" w:rsidRDefault="0061364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zwaną dalej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ZAMAWIAJĄCYM</w:t>
      </w:r>
    </w:p>
    <w:p w:rsidR="00C451BE" w:rsidRDefault="0061364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</w:p>
    <w:p w:rsidR="00C451BE" w:rsidRDefault="0061364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451BE" w:rsidRDefault="0061364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-zwanym dalej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WYKONAWCĄ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C451BE" w:rsidRDefault="00C451B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451BE" w:rsidRDefault="0061364A">
      <w:p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wyniku wyboru wykonawcy w postępowaniu o udzielenie zamówienia dotyczącego zamówie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nia o wartości poniżej 130 tys. złotych netto, do którego nie stosuje się przepisów ustawy z dnia 11 września 2019 r. Prawo zamówień publicznych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. Dz.U. z 2023 r. poz. 1605 ze zm.)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strony zawierają umowę następującej treści:</w:t>
      </w:r>
    </w:p>
    <w:p w:rsidR="00C451BE" w:rsidRDefault="00C451BE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</w:t>
      </w:r>
    </w:p>
    <w:p w:rsidR="00C451BE" w:rsidRDefault="0061364A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Zamawiający zamawia a</w:t>
      </w:r>
      <w:r>
        <w:rPr>
          <w:rFonts w:ascii="Times New Roman" w:eastAsia="Times New Roman" w:hAnsi="Times New Roman" w:cs="Times New Roman"/>
          <w:lang w:eastAsia="ar-SA"/>
        </w:rPr>
        <w:t xml:space="preserve"> Wykonawca zobowiązuje się dostarczyć pomoce dydaktyczne zakupione w ramach zadania „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Ekopracownia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– zielone serce szkoły” w Szkole Podstawowej w Brochowie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, zgodnie z Zapytaniem ofertowym.</w:t>
      </w:r>
    </w:p>
    <w:p w:rsidR="00C451BE" w:rsidRDefault="0061364A">
      <w:pPr>
        <w:numPr>
          <w:ilvl w:val="0"/>
          <w:numId w:val="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Zadanie dofinansowana ze środków Wojewódzkiego Funduszu Ochrony Śro</w:t>
      </w:r>
      <w:r>
        <w:rPr>
          <w:rFonts w:ascii="Times New Roman" w:eastAsia="Times New Roman" w:hAnsi="Times New Roman" w:cs="Times New Roman"/>
          <w:lang w:eastAsia="ar-SA"/>
        </w:rPr>
        <w:t xml:space="preserve">dowiska i Gospodarki Wodnej w Warszawie oraz </w:t>
      </w:r>
      <w:r w:rsidRPr="006E5F98">
        <w:rPr>
          <w:rFonts w:ascii="Times New Roman" w:eastAsia="Times New Roman" w:hAnsi="Times New Roman" w:cs="Times New Roman"/>
          <w:lang w:eastAsia="ar-SA"/>
        </w:rPr>
        <w:t>Narodowego Funduszu Ochrony Środowiska i Gospodarki Wodnej</w:t>
      </w:r>
      <w:r w:rsidRPr="006E5F98">
        <w:rPr>
          <w:rFonts w:ascii="Times New Roman" w:eastAsia="Times New Roman" w:hAnsi="Times New Roman" w:cs="Times New Roman"/>
          <w:lang w:eastAsia="ar-SA"/>
        </w:rPr>
        <w:t>.</w:t>
      </w:r>
    </w:p>
    <w:p w:rsidR="00C451BE" w:rsidRDefault="0061364A">
      <w:pPr>
        <w:numPr>
          <w:ilvl w:val="0"/>
          <w:numId w:val="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Termin realizacji przedmiotu zamówienia: 11.12.2023 r.</w:t>
      </w:r>
    </w:p>
    <w:p w:rsidR="00C451BE" w:rsidRDefault="00C451B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§ 2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Za wykonanie przedmiotu umowy Zamawiający zapłaci Wykonawcy wynagrodzenie ryczałtowe w rozumieniu art. 632 k.c. 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Wynagrodzenie, o którym mowa w ust. 1 wynosić będzie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……………</w:t>
      </w:r>
      <w:r>
        <w:rPr>
          <w:rFonts w:ascii="Times New Roman" w:eastAsia="Times New Roman" w:hAnsi="Times New Roman" w:cs="Times New Roman"/>
          <w:lang w:eastAsia="ar-SA"/>
        </w:rPr>
        <w:t xml:space="preserve"> zł brutto (słownie: ………………………..), w tym VAT …………..%.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Wynagrodzenie, o którym mowa w </w:t>
      </w:r>
      <w:r>
        <w:rPr>
          <w:rFonts w:ascii="Times New Roman" w:eastAsia="Times New Roman" w:hAnsi="Times New Roman" w:cs="Times New Roman"/>
          <w:lang w:eastAsia="ar-SA"/>
        </w:rPr>
        <w:t>ust. 2 Zamawiający zapłaci Wykonawcy na podstawie  poprawnie wystawionej faktury/rachunku po  dokonaniu  przez  Zamawiającego odbioru  całości  przedmiotu niniejszej  umowy  bez  zastrzeżeń,  potwierdzonej  protokołem odbioru.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Wynagrodzenie o którym mowa </w:t>
      </w:r>
      <w:r>
        <w:rPr>
          <w:rFonts w:ascii="Times New Roman" w:eastAsia="Times New Roman" w:hAnsi="Times New Roman" w:cs="Times New Roman"/>
          <w:lang w:eastAsia="ar-SA"/>
        </w:rPr>
        <w:t xml:space="preserve">w ust. 2 obejmuje zapłatę za wszystkie czynności niezbędne do prawidłowego wykonania Umowy, nawet jeśli czynności te nie zostały wprost wyszczególnione w treści niniejszej Umowy. Wykonawca nie może żądać podwyższenia wynagrodzenia nawet, jeżeli z przyczyn </w:t>
      </w:r>
      <w:r>
        <w:rPr>
          <w:rFonts w:ascii="Times New Roman" w:eastAsia="Times New Roman" w:hAnsi="Times New Roman" w:cs="Times New Roman"/>
          <w:lang w:eastAsia="ar-SA"/>
        </w:rPr>
        <w:t>od siebie niezależnych nie mógł przewidzieć konieczności wykonania innych czynności, które niezbędne okażą się do prawidłowego wykonania niniejszej Umowy.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Termin zapłaty wynagrodzenia Wykonawcy wynosi 30 dni od dnia doręczenia Zamawiającemu  poprawnie wyst</w:t>
      </w:r>
      <w:r>
        <w:rPr>
          <w:rFonts w:ascii="Times New Roman" w:eastAsia="Times New Roman" w:hAnsi="Times New Roman" w:cs="Times New Roman"/>
          <w:lang w:eastAsia="ar-SA"/>
        </w:rPr>
        <w:t xml:space="preserve">awionej, po dokonaniu  przez  Zamawiającego odbioru  całości  przedmiotu niniejszej  umowy  bez  zastrzeżeń, faktury/rachunku Zapłatę za zadania wykonane przez podwykonawców, Zamawiający będzie uiszczał bezpośrednio na konto podwykonawców.  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Zamawiający oś</w:t>
      </w:r>
      <w:r>
        <w:rPr>
          <w:rFonts w:ascii="Times New Roman" w:eastAsia="Times New Roman" w:hAnsi="Times New Roman" w:cs="Times New Roman"/>
          <w:lang w:eastAsia="ar-SA"/>
        </w:rPr>
        <w:t xml:space="preserve">wiadcza, że jest podatnikiem podatku od towarów i usług (VAT) i jest uprawniony do otrzymywania faktur VAT. 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Wykonawca oświadcza, że w zakresie prowadzonej działalności jest podatnikiem podatku od towarów i usług (VAT) i jest uprawniony do wystawiania fakt</w:t>
      </w:r>
      <w:r>
        <w:rPr>
          <w:rFonts w:ascii="Times New Roman" w:eastAsia="Times New Roman" w:hAnsi="Times New Roman" w:cs="Times New Roman"/>
          <w:lang w:eastAsia="ar-SA"/>
        </w:rPr>
        <w:t>ur VAT.</w:t>
      </w:r>
    </w:p>
    <w:p w:rsidR="00C451BE" w:rsidRDefault="0061364A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Faktura winna obejmować dane:</w:t>
      </w:r>
    </w:p>
    <w:p w:rsidR="00C451BE" w:rsidRDefault="0061364A">
      <w:pPr>
        <w:tabs>
          <w:tab w:val="left" w:pos="426"/>
        </w:tabs>
        <w:suppressAutoHyphens/>
        <w:spacing w:after="0"/>
        <w:ind w:left="284" w:hanging="284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Nabywca: Gmina Brochów, Brochów 125, 05-088 Brochów, NIP 837-169-27-23</w:t>
      </w:r>
      <w:r>
        <w:rPr>
          <w:rFonts w:ascii="Times New Roman" w:eastAsia="Times New Roman" w:hAnsi="Times New Roman" w:cs="Times New Roman"/>
          <w:lang w:eastAsia="ar-SA"/>
        </w:rPr>
        <w:tab/>
      </w:r>
    </w:p>
    <w:p w:rsidR="00C451BE" w:rsidRDefault="0061364A">
      <w:pPr>
        <w:tabs>
          <w:tab w:val="left" w:pos="426"/>
        </w:tabs>
        <w:suppressAutoHyphens/>
        <w:spacing w:after="0"/>
        <w:ind w:left="284" w:hanging="284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Płatnik: Urząd Gminy Brochów, Brochów 125, 05-088 Brochów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:rsidR="00C451BE" w:rsidRDefault="00C451BE">
      <w:pPr>
        <w:suppressAutoHyphens/>
        <w:spacing w:after="0"/>
        <w:ind w:firstLine="284"/>
        <w:rPr>
          <w:rFonts w:ascii="Times New Roman" w:eastAsia="Times New Roman" w:hAnsi="Times New Roman" w:cs="Times New Roman"/>
          <w:lang w:eastAsia="ar-SA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§ 3</w:t>
      </w:r>
    </w:p>
    <w:p w:rsidR="00C451BE" w:rsidRDefault="0061364A">
      <w:pPr>
        <w:numPr>
          <w:ilvl w:val="3"/>
          <w:numId w:val="2"/>
        </w:numPr>
        <w:tabs>
          <w:tab w:val="left" w:pos="567"/>
        </w:tabs>
        <w:suppressAutoHyphens/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Wykonawca przy realizacji przedmiotu zamówienia może korzystać z </w:t>
      </w:r>
      <w:r>
        <w:rPr>
          <w:rFonts w:ascii="Times New Roman" w:eastAsia="Times New Roman" w:hAnsi="Times New Roman" w:cs="Times New Roman"/>
          <w:iCs/>
          <w:lang w:eastAsia="ar-SA"/>
        </w:rPr>
        <w:t>Podwykonawców, zawierając z nimi stosowne umowy w formie pisemnej.</w:t>
      </w:r>
    </w:p>
    <w:p w:rsidR="00C451BE" w:rsidRDefault="0061364A">
      <w:pPr>
        <w:numPr>
          <w:ilvl w:val="3"/>
          <w:numId w:val="2"/>
        </w:numPr>
        <w:tabs>
          <w:tab w:val="left" w:pos="567"/>
        </w:tabs>
        <w:suppressAutoHyphens/>
        <w:spacing w:after="0"/>
        <w:ind w:left="426" w:hanging="284"/>
        <w:jc w:val="both"/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Wykonawca jest zobowiązany przedstawić Zamawiającemu </w:t>
      </w:r>
      <w:r>
        <w:rPr>
          <w:rFonts w:ascii="Times New Roman" w:eastAsia="Times New Roman" w:hAnsi="Times New Roman" w:cs="Times New Roman"/>
          <w:lang w:eastAsia="ar-SA"/>
        </w:rPr>
        <w:t>projekt umowy lub umowę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z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Podwykonawcami wraz z częścią dokumentacji dotyczącą wykonania przedmiotu umowy </w:t>
      </w:r>
      <w:r w:rsidR="006E5F98">
        <w:rPr>
          <w:rFonts w:ascii="Times New Roman" w:eastAsia="Times New Roman" w:hAnsi="Times New Roman" w:cs="Times New Roman"/>
          <w:lang w:eastAsia="ar-SA"/>
        </w:rPr>
        <w:t>na każde żądanie Zamawiają</w:t>
      </w:r>
      <w:r w:rsidRPr="006E5F98">
        <w:rPr>
          <w:rFonts w:ascii="Times New Roman" w:eastAsia="Times New Roman" w:hAnsi="Times New Roman" w:cs="Times New Roman"/>
          <w:lang w:eastAsia="ar-SA"/>
        </w:rPr>
        <w:t>cego</w:t>
      </w:r>
      <w:r w:rsidRPr="006E5F98">
        <w:rPr>
          <w:rFonts w:ascii="Times New Roman" w:eastAsia="Times New Roman" w:hAnsi="Times New Roman" w:cs="Times New Roman"/>
          <w:lang w:eastAsia="ar-SA"/>
        </w:rPr>
        <w:t>..</w:t>
      </w:r>
    </w:p>
    <w:p w:rsidR="00C451BE" w:rsidRDefault="0061364A">
      <w:pPr>
        <w:numPr>
          <w:ilvl w:val="3"/>
          <w:numId w:val="2"/>
        </w:numPr>
        <w:tabs>
          <w:tab w:val="left" w:pos="567"/>
        </w:tabs>
        <w:suppressAutoHyphens/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Umowa z Podwykonawcą musi określać dokładny zakres zadań powierzony Podwykonawcy, kwotę wynagrodzenia za powierzony zakres zadań oraz termin wykonania zakresu zadań  powierzonego Podwykonawcy. </w:t>
      </w:r>
    </w:p>
    <w:p w:rsidR="00C451BE" w:rsidRDefault="0061364A">
      <w:pPr>
        <w:numPr>
          <w:ilvl w:val="3"/>
          <w:numId w:val="2"/>
        </w:numPr>
        <w:tabs>
          <w:tab w:val="left" w:pos="567"/>
        </w:tabs>
        <w:suppressAutoHyphens/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Zamawiający nie wyraża zgody na zawieranie umów przez Podwy</w:t>
      </w:r>
      <w:r>
        <w:rPr>
          <w:rFonts w:ascii="Times New Roman" w:eastAsia="Times New Roman" w:hAnsi="Times New Roman" w:cs="Times New Roman"/>
          <w:lang w:eastAsia="ar-SA"/>
        </w:rPr>
        <w:t xml:space="preserve">konawców z dalszym Podwykonawcą. </w:t>
      </w:r>
    </w:p>
    <w:p w:rsidR="00C451BE" w:rsidRDefault="0061364A">
      <w:pPr>
        <w:numPr>
          <w:ilvl w:val="3"/>
          <w:numId w:val="2"/>
        </w:numPr>
        <w:tabs>
          <w:tab w:val="left" w:pos="567"/>
        </w:tabs>
        <w:suppressAutoHyphens/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Wszelkie zmiany umów, o których mowa w ust. 1 wymagają formy pisemnej i zgody Zamawiającego.</w:t>
      </w:r>
    </w:p>
    <w:p w:rsidR="00C451BE" w:rsidRDefault="0061364A">
      <w:pPr>
        <w:numPr>
          <w:ilvl w:val="3"/>
          <w:numId w:val="2"/>
        </w:numPr>
        <w:tabs>
          <w:tab w:val="left" w:pos="567"/>
        </w:tabs>
        <w:suppressAutoHyphens/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zobowiązany jest na żądanie Zamawiającego udzielić wszelkich informacji dotyczących Podwykonawców.</w:t>
      </w:r>
    </w:p>
    <w:p w:rsidR="00C451BE" w:rsidRDefault="0061364A">
      <w:pPr>
        <w:numPr>
          <w:ilvl w:val="3"/>
          <w:numId w:val="2"/>
        </w:numPr>
        <w:tabs>
          <w:tab w:val="left" w:pos="567"/>
        </w:tabs>
        <w:suppressAutoHyphens/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Wykonawca ponosi </w:t>
      </w:r>
      <w:r>
        <w:rPr>
          <w:rFonts w:ascii="Times New Roman" w:eastAsia="Times New Roman" w:hAnsi="Times New Roman" w:cs="Times New Roman"/>
          <w:lang w:eastAsia="ar-SA"/>
        </w:rPr>
        <w:t>wobec Zamawiającego pełną odpowiedzialność za zakres zadań, które wykonuje przy pomocy Podwykonawców.</w:t>
      </w: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iCs/>
          <w:lang w:eastAsia="ar-SA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§4</w:t>
      </w:r>
    </w:p>
    <w:p w:rsidR="00C451BE" w:rsidRDefault="0061364A">
      <w:pPr>
        <w:suppressAutoHyphens/>
        <w:spacing w:after="0"/>
      </w:pPr>
      <w:r>
        <w:rPr>
          <w:rFonts w:ascii="Times New Roman" w:eastAsia="Times New Roman" w:hAnsi="Times New Roman" w:cs="Times New Roman"/>
          <w:lang w:eastAsia="ar-SA"/>
        </w:rPr>
        <w:t>Zamawiający może rozwiązać umowę w trybie natychmiastowym:</w:t>
      </w:r>
    </w:p>
    <w:p w:rsidR="00C451BE" w:rsidRDefault="0061364A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Jeżeli opóźnienie Wykonawcy w wykonaniu przedmiotu umowy wynosi przynajmniej 7 dni w stosun</w:t>
      </w:r>
      <w:r>
        <w:rPr>
          <w:rFonts w:ascii="Times New Roman" w:eastAsia="Times New Roman" w:hAnsi="Times New Roman" w:cs="Times New Roman"/>
          <w:lang w:eastAsia="ar-SA"/>
        </w:rPr>
        <w:t>ku do terminu określonego w § 1 umowy, po bezskutecznym pisemnym wezwaniu Wykonawcy do wykonania przedmiotu umowy.</w:t>
      </w:r>
    </w:p>
    <w:p w:rsidR="00C451BE" w:rsidRDefault="0061364A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Jeżeli Wykonawca przystąpił do likwidacji swojej firmy, z wyjątkiem likwidacji przeprowadzanej w celu przekształcenia lub restrukturyzacji. </w:t>
      </w:r>
    </w:p>
    <w:p w:rsidR="00C451BE" w:rsidRDefault="00C451BE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§5</w:t>
      </w:r>
    </w:p>
    <w:p w:rsidR="00C451BE" w:rsidRDefault="0061364A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Wykonawca zapłaci Zamawiającemu kary umowne za:</w:t>
      </w:r>
    </w:p>
    <w:p w:rsidR="00C451BE" w:rsidRDefault="006136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za opóźnienie w wykonaniu przedmiotu umowy powstałe po stronie Wykonawcy, w wysokości 1 % przewidywanego wynagrodzenia brutto ustalonego w umowie za każdy dzień zwłoki.</w:t>
      </w:r>
    </w:p>
    <w:p w:rsidR="00C451BE" w:rsidRDefault="006136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za opóźnienie w usunięciu wad stwie</w:t>
      </w:r>
      <w:r>
        <w:rPr>
          <w:rFonts w:ascii="Times New Roman" w:eastAsia="Times New Roman" w:hAnsi="Times New Roman" w:cs="Times New Roman"/>
          <w:iCs/>
          <w:lang w:eastAsia="ar-SA"/>
        </w:rPr>
        <w:t>rdzonych przy odbiorze lub w okresie gwarancji  - w wysokości 1 % wynagrodzenia brutto za każdy dzień zwłoki liczonej od terminu wyznaczonego na usunięcie wad.</w:t>
      </w:r>
    </w:p>
    <w:p w:rsidR="00C451BE" w:rsidRDefault="006136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za rozwiązanie umowy z przyczyn leżących po stronie Wykonawcy, o których mowa w § 4 w wysokości 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10 % wynagrodzenia brutto. </w:t>
      </w:r>
    </w:p>
    <w:p w:rsidR="00C451BE" w:rsidRDefault="006136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Zamawiający zapłaci Wykonawcy kary umowne z tytułu rozwiązania umowy z przyczyn zależnych od Zamawiającego – w wysokości 10 % wynagrodzenia brutto </w:t>
      </w:r>
    </w:p>
    <w:p w:rsidR="00C451BE" w:rsidRDefault="006136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Zamawiający może potrącić kary umowne z wynagrodzenia należnego Wykonawcy.</w:t>
      </w:r>
    </w:p>
    <w:p w:rsidR="00C451BE" w:rsidRDefault="006136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Kary </w:t>
      </w:r>
      <w:r>
        <w:rPr>
          <w:rFonts w:ascii="Times New Roman" w:eastAsia="Times New Roman" w:hAnsi="Times New Roman" w:cs="Times New Roman"/>
          <w:lang w:eastAsia="ar-SA"/>
        </w:rPr>
        <w:t xml:space="preserve">umowne należą się Zamawiającemu bez względu na fakt poniesienia szkody. </w:t>
      </w:r>
    </w:p>
    <w:p w:rsidR="00C451BE" w:rsidRDefault="006136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poniesienia szkody przewyższającej karę umowną, Strony Umowy zastrzegają sobie prawo dochodzenia odszkodowania uzupełniającego.</w:t>
      </w: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§6</w:t>
      </w:r>
    </w:p>
    <w:p w:rsidR="00C451BE" w:rsidRDefault="0061364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gwarantuje, że:</w:t>
      </w:r>
    </w:p>
    <w:p w:rsidR="00C451BE" w:rsidRDefault="006136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Przedmiot </w:t>
      </w:r>
      <w:r>
        <w:rPr>
          <w:rFonts w:ascii="Times New Roman" w:eastAsia="Times New Roman" w:hAnsi="Times New Roman" w:cs="Times New Roman"/>
          <w:lang w:eastAsia="ar-SA"/>
        </w:rPr>
        <w:t>zamówienia musi być wyrobem fabrycznie nowym, nieużywanym, zapakowanym w oryginalne opakowania, bez oznak otwierania.</w:t>
      </w:r>
    </w:p>
    <w:p w:rsidR="00C451BE" w:rsidRDefault="0061364A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 przedmiot umowy Wykonawca udziela gwarancji zgodnie z zapisami Zapytania ofertowego. Bieg okresu gwarancji rozpoczyna się od dnia dosta</w:t>
      </w:r>
      <w:r>
        <w:rPr>
          <w:rFonts w:ascii="Times New Roman" w:eastAsia="Times New Roman" w:hAnsi="Times New Roman" w:cs="Times New Roman"/>
          <w:lang w:eastAsia="ar-SA"/>
        </w:rPr>
        <w:t>rczenia Zamawiającemu przedmiotu umowy.</w:t>
      </w:r>
    </w:p>
    <w:p w:rsidR="00C451BE" w:rsidRPr="006E5F98" w:rsidRDefault="0061364A">
      <w:pPr>
        <w:pStyle w:val="Akapitzlist"/>
        <w:numPr>
          <w:ilvl w:val="0"/>
          <w:numId w:val="8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Warunki udzielonej gwarancji nie mogą być dla Zamawiającego mniej korzystne niż </w:t>
      </w:r>
      <w:bookmarkStart w:id="1" w:name="_GoBack"/>
      <w:bookmarkEnd w:id="1"/>
      <w:r w:rsidRPr="006E5F98">
        <w:rPr>
          <w:rFonts w:ascii="Times New Roman" w:eastAsia="Times New Roman" w:hAnsi="Times New Roman" w:cs="Times New Roman"/>
          <w:lang w:eastAsia="ar-SA"/>
        </w:rPr>
        <w:t xml:space="preserve">uprawnienia </w:t>
      </w:r>
      <w:r w:rsidRPr="006E5F98">
        <w:rPr>
          <w:rFonts w:ascii="Times New Roman" w:eastAsia="Times New Roman" w:hAnsi="Times New Roman" w:cs="Times New Roman"/>
          <w:lang w:eastAsia="ar-SA"/>
        </w:rPr>
        <w:t>wynikające z Kodeksu cywilnego, ani krótsze od gwarancji producenta.</w:t>
      </w:r>
    </w:p>
    <w:p w:rsidR="00C451BE" w:rsidRPr="006E5F98" w:rsidRDefault="0061364A">
      <w:pPr>
        <w:pStyle w:val="Akapitzlist"/>
        <w:numPr>
          <w:ilvl w:val="0"/>
          <w:numId w:val="8"/>
        </w:numPr>
        <w:suppressAutoHyphens/>
        <w:spacing w:after="0"/>
        <w:jc w:val="both"/>
      </w:pPr>
      <w:r w:rsidRPr="006E5F98">
        <w:rPr>
          <w:rFonts w:ascii="Times New Roman" w:eastAsia="Times New Roman" w:hAnsi="Times New Roman" w:cs="Times New Roman"/>
          <w:lang w:eastAsia="ar-SA"/>
        </w:rPr>
        <w:t>Podjęcie naprawy gwarancyjnej winno nastąpić w czasie m</w:t>
      </w:r>
      <w:r w:rsidRPr="006E5F98">
        <w:rPr>
          <w:rFonts w:ascii="Times New Roman" w:eastAsia="Times New Roman" w:hAnsi="Times New Roman" w:cs="Times New Roman"/>
          <w:lang w:eastAsia="ar-SA"/>
        </w:rPr>
        <w:t>aksymalnie 48 godzin od chwili zgłoszenia wady. Wykonawca zobowiązuje się do dokonania naprawy gwarancyjnej jednak w terminie nie dłuższym niż 7 dni, licząc od dnia doręczenia Wykonawcy pisemnego zgłoszenia wad przedmiotu umowy</w:t>
      </w:r>
    </w:p>
    <w:p w:rsidR="00C451BE" w:rsidRPr="006E5F98" w:rsidRDefault="0061364A">
      <w:pPr>
        <w:pStyle w:val="Akapitzlist"/>
        <w:numPr>
          <w:ilvl w:val="0"/>
          <w:numId w:val="8"/>
        </w:numPr>
        <w:suppressAutoHyphens/>
        <w:spacing w:after="0"/>
        <w:jc w:val="both"/>
      </w:pPr>
      <w:r w:rsidRPr="006E5F98">
        <w:rPr>
          <w:rFonts w:ascii="Times New Roman" w:eastAsia="Times New Roman" w:hAnsi="Times New Roman" w:cs="Times New Roman"/>
          <w:lang w:eastAsia="ar-SA"/>
        </w:rPr>
        <w:t>Jeżeli naprawa zgłoszonych u</w:t>
      </w:r>
      <w:r w:rsidRPr="006E5F98">
        <w:rPr>
          <w:rFonts w:ascii="Times New Roman" w:eastAsia="Times New Roman" w:hAnsi="Times New Roman" w:cs="Times New Roman"/>
          <w:lang w:eastAsia="ar-SA"/>
        </w:rPr>
        <w:t>sterek nie nastąpi w ciągu 7 dni od daty zgłoszenia Zamawiający ma prawo żądać wymiany uszkodzonego sprzętu na nowy albo równowa</w:t>
      </w:r>
      <w:r w:rsidRPr="006E5F98">
        <w:rPr>
          <w:rFonts w:ascii="Times New Roman" w:eastAsia="Times New Roman" w:hAnsi="Times New Roman" w:cs="Times New Roman"/>
          <w:lang w:eastAsia="ar-SA"/>
        </w:rPr>
        <w:t>żny.</w:t>
      </w:r>
    </w:p>
    <w:p w:rsidR="00C451BE" w:rsidRDefault="0061364A">
      <w:pPr>
        <w:pStyle w:val="Akapitzlist"/>
        <w:numPr>
          <w:ilvl w:val="0"/>
          <w:numId w:val="8"/>
        </w:numPr>
        <w:suppressAutoHyphens/>
        <w:spacing w:after="0"/>
        <w:jc w:val="both"/>
      </w:pPr>
      <w:r w:rsidRPr="006E5F98">
        <w:rPr>
          <w:rFonts w:ascii="Times New Roman" w:eastAsia="Times New Roman" w:hAnsi="Times New Roman" w:cs="Times New Roman"/>
          <w:lang w:eastAsia="ar-SA"/>
        </w:rPr>
        <w:t xml:space="preserve">W przypadku nienależytego wykonania </w:t>
      </w:r>
      <w:r w:rsidRPr="006E5F98">
        <w:rPr>
          <w:rFonts w:ascii="Times New Roman" w:eastAsia="Times New Roman" w:hAnsi="Times New Roman" w:cs="Times New Roman"/>
          <w:lang w:eastAsia="ar-SA"/>
        </w:rPr>
        <w:t xml:space="preserve">zobowiązań z ust. 4 i 5 </w:t>
      </w:r>
      <w:r w:rsidRPr="006E5F98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przez Wykonawcę Zamawiający ma prawo po bezskutecznym </w:t>
      </w:r>
      <w:r>
        <w:rPr>
          <w:rFonts w:ascii="Times New Roman" w:eastAsia="Times New Roman" w:hAnsi="Times New Roman" w:cs="Times New Roman"/>
          <w:lang w:eastAsia="ar-SA"/>
        </w:rPr>
        <w:t>pisemnym wezwaniu Wykonawcy do wykonania umowy, do podjęcia naprawy lub wymiany uszkodzonego sprzętu na koszt Wykonawcy bez zgody sądu.</w:t>
      </w:r>
    </w:p>
    <w:p w:rsidR="00C451BE" w:rsidRDefault="00C451BE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§7</w:t>
      </w:r>
    </w:p>
    <w:p w:rsidR="00C451BE" w:rsidRDefault="006136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Ochrona danych osobowych</w:t>
      </w:r>
    </w:p>
    <w:p w:rsidR="00C451BE" w:rsidRDefault="0061364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spełniając obowiązek informacyjny określony w rozporządzenia Parlamentu Europej</w:t>
      </w:r>
      <w:r>
        <w:rPr>
          <w:rFonts w:ascii="Times New Roman" w:hAnsi="Times New Roman" w:cs="Times New Roman"/>
        </w:rPr>
        <w:t>skiego i Rady (UE) 2016/679 z 27.04.2016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Times New Roman" w:hAnsi="Times New Roman" w:cs="Times New Roman"/>
        </w:rPr>
        <w:t>E L 119, s. 1) – dalej RODO informuje, iż:</w:t>
      </w:r>
    </w:p>
    <w:p w:rsidR="00C451BE" w:rsidRDefault="006136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administratorem danych Wykonawcy,</w:t>
      </w:r>
    </w:p>
    <w:p w:rsidR="00C451BE" w:rsidRDefault="0061364A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 w zakresie związanym z przetwarzaniem danych osobowych Wykonawca może kontaktować się z wyznaczonym przez Zamawiającego Inspektorem Ochrony Danych Osobowych za pośrednictwem</w:t>
      </w:r>
      <w:r>
        <w:rPr>
          <w:rFonts w:ascii="Times New Roman" w:hAnsi="Times New Roman" w:cs="Times New Roman"/>
        </w:rPr>
        <w:t xml:space="preserve"> poczty elektronicznej adres e-mail: </w:t>
      </w:r>
      <w:hyperlink r:id="rId8">
        <w:r>
          <w:rPr>
            <w:rStyle w:val="czeinternetowe"/>
            <w:rFonts w:ascii="Times New Roman" w:hAnsi="Times New Roman" w:cs="Times New Roman"/>
          </w:rPr>
          <w:t>ochrona.danych@brochow.pl</w:t>
        </w:r>
      </w:hyperlink>
      <w:r>
        <w:rPr>
          <w:rFonts w:ascii="Times New Roman" w:hAnsi="Times New Roman" w:cs="Times New Roman"/>
        </w:rPr>
        <w:t xml:space="preserve"> lub pisemnie na adres siedziby Zamawiającego,</w:t>
      </w:r>
    </w:p>
    <w:p w:rsidR="00C451BE" w:rsidRDefault="006136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Wykonawcy, w tym również jeżeli będzie to niezbędne dane reprezentantów, pełnomocn</w:t>
      </w:r>
      <w:r>
        <w:rPr>
          <w:rFonts w:ascii="Times New Roman" w:hAnsi="Times New Roman" w:cs="Times New Roman"/>
        </w:rPr>
        <w:t>ików lub pracowników Wykonawcy, a także innych osób wskazanych w umowie, Zamawiający będzie przetwarzał w celu prawidłowej realizacji niniejszej umowy, wykonania obowiązków prawnych, w tym podatkowych, a także dla dochodzenia roszczeń wynikających z przepi</w:t>
      </w:r>
      <w:r>
        <w:rPr>
          <w:rFonts w:ascii="Times New Roman" w:hAnsi="Times New Roman" w:cs="Times New Roman"/>
        </w:rPr>
        <w:t>sów prawa cywilnego oraz obrony przed takimi roszczeniami, jeśli takie się pojawią (podstawa z art. 6 ust. 1 lit. b RODO),</w:t>
      </w:r>
    </w:p>
    <w:p w:rsidR="00C451BE" w:rsidRDefault="006136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Wykonawcy będą przetwarzane przez okres realizacji umowy, wygaśnięcia roszczeń z niej wynikających oraz przez okres wska</w:t>
      </w:r>
      <w:r>
        <w:rPr>
          <w:rFonts w:ascii="Times New Roman" w:hAnsi="Times New Roman" w:cs="Times New Roman"/>
        </w:rPr>
        <w:t>zany w odpowiednich przepisach, w tym ustawie o rachunkowości i ustawie –Ordynacja podatkowa,</w:t>
      </w:r>
    </w:p>
    <w:p w:rsidR="00C451BE" w:rsidRDefault="006136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Wykonawcy mogą zostać ujawnione podmiotom uprawnionym na podstawie obowiązujących przepisów prawa,</w:t>
      </w:r>
    </w:p>
    <w:p w:rsidR="00C451BE" w:rsidRDefault="006136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danych osobowych Wykonawcy mogą też mieć dostęp</w:t>
      </w:r>
      <w:r>
        <w:rPr>
          <w:rFonts w:ascii="Times New Roman" w:hAnsi="Times New Roman" w:cs="Times New Roman"/>
        </w:rPr>
        <w:t xml:space="preserve"> nasi podwykonawcy np. firmy prawnicze i doradcze,</w:t>
      </w:r>
    </w:p>
    <w:p w:rsidR="00C451BE" w:rsidRDefault="006136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przysługuje prawo dostępu danych oraz otrzymania ich kopii, do sprostowania (poprawiania) danych, do usunięcia danych, ograniczenia przetwarzania danych, do wniesienia sprzeciwu wobec przetwarzan</w:t>
      </w:r>
      <w:r>
        <w:rPr>
          <w:rFonts w:ascii="Times New Roman" w:hAnsi="Times New Roman" w:cs="Times New Roman"/>
        </w:rPr>
        <w:t>ia danych, do przenoszenia danych oraz do wniesienia skargi do organu nadzorczego,</w:t>
      </w:r>
    </w:p>
    <w:p w:rsidR="00C451BE" w:rsidRDefault="006136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podanie danych osobowych jest dobrowolne, ale niezbędne do zawarcia i wykonania niniejszej umowy.</w:t>
      </w:r>
    </w:p>
    <w:p w:rsidR="00C451BE" w:rsidRDefault="006136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przetwarzając dane Wykonawcy nie będzie podejmował decyzji w sp</w:t>
      </w:r>
      <w:r>
        <w:rPr>
          <w:rFonts w:ascii="Times New Roman" w:hAnsi="Times New Roman" w:cs="Times New Roman"/>
        </w:rPr>
        <w:t>osób zautomatyzowany, w tym również w formie profilowania.</w:t>
      </w:r>
    </w:p>
    <w:p w:rsidR="00C451BE" w:rsidRDefault="00C451BE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451BE" w:rsidRDefault="0061364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§8</w:t>
      </w:r>
    </w:p>
    <w:p w:rsidR="00C451BE" w:rsidRDefault="006136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Wszelkie zmiany umowy, a także oświadczenie o jej rozwiązaniu wymagają zachowania formy pisemnej pod rygorem nieważności.</w:t>
      </w:r>
    </w:p>
    <w:p w:rsidR="00C451BE" w:rsidRDefault="006136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sprawach nie uregulowanych niniejszą umową będą miały zastosowanie właściwe przepisy Kodeksu cywilnego.  </w:t>
      </w:r>
    </w:p>
    <w:p w:rsidR="00C451BE" w:rsidRDefault="006136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Wszystkie kwestie sporne powstałe w związku z realizacja umowy będą rozstrzygnięte przez sąd właściwy dla siedziby Zamawiającego.</w:t>
      </w:r>
    </w:p>
    <w:p w:rsidR="00C451BE" w:rsidRDefault="006136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Umowę sporządzono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w trzech  jednobrzmiących egzemplarzach, dwa dla Zamawiającego i jeden dla Wykonawcy.  </w:t>
      </w: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451BE" w:rsidRDefault="0061364A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Zamawiający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  <w:t>Wykonawca</w:t>
      </w: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51BE" w:rsidRDefault="00C451BE">
      <w:pPr>
        <w:suppressAutoHyphens/>
        <w:spacing w:after="0"/>
        <w:jc w:val="center"/>
      </w:pPr>
    </w:p>
    <w:sectPr w:rsidR="00C451BE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4A" w:rsidRDefault="0061364A">
      <w:pPr>
        <w:spacing w:after="0" w:line="240" w:lineRule="auto"/>
      </w:pPr>
      <w:r>
        <w:separator/>
      </w:r>
    </w:p>
  </w:endnote>
  <w:endnote w:type="continuationSeparator" w:id="0">
    <w:p w:rsidR="0061364A" w:rsidRDefault="0061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4A" w:rsidRDefault="0061364A">
      <w:pPr>
        <w:spacing w:after="0" w:line="240" w:lineRule="auto"/>
      </w:pPr>
      <w:r>
        <w:separator/>
      </w:r>
    </w:p>
  </w:footnote>
  <w:footnote w:type="continuationSeparator" w:id="0">
    <w:p w:rsidR="0061364A" w:rsidRDefault="0061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BE" w:rsidRDefault="0061364A">
    <w:pPr>
      <w:suppressAutoHyphens/>
      <w:spacing w:after="160" w:line="252" w:lineRule="auto"/>
      <w:rPr>
        <w:rFonts w:ascii="Calibri" w:eastAsia="Calibri" w:hAnsi="Calibri" w:cs="Calibri"/>
        <w:kern w:val="2"/>
        <w:sz w:val="18"/>
        <w:szCs w:val="18"/>
      </w:rPr>
    </w:pPr>
    <w:r>
      <w:rPr>
        <w:rFonts w:eastAsia="Calibri"/>
        <w:kern w:val="2"/>
      </w:rPr>
      <w:t xml:space="preserve">   </w:t>
    </w:r>
    <w:bookmarkStart w:id="2" w:name="_Hlk143602135"/>
    <w:bookmarkEnd w:id="2"/>
  </w:p>
  <w:p w:rsidR="00C451BE" w:rsidRDefault="00C451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7090"/>
    <w:multiLevelType w:val="multilevel"/>
    <w:tmpl w:val="19E49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2F81"/>
    <w:multiLevelType w:val="multilevel"/>
    <w:tmpl w:val="424CD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12F9"/>
    <w:multiLevelType w:val="multilevel"/>
    <w:tmpl w:val="FEB86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C48"/>
    <w:multiLevelType w:val="multilevel"/>
    <w:tmpl w:val="B7CC9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F1849"/>
    <w:multiLevelType w:val="multilevel"/>
    <w:tmpl w:val="DF460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6A09"/>
    <w:multiLevelType w:val="multilevel"/>
    <w:tmpl w:val="7868D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253B"/>
    <w:multiLevelType w:val="multilevel"/>
    <w:tmpl w:val="28B62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A75CB"/>
    <w:multiLevelType w:val="multilevel"/>
    <w:tmpl w:val="65D2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892479"/>
    <w:multiLevelType w:val="multilevel"/>
    <w:tmpl w:val="B9FC85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3B3A4B"/>
    <w:multiLevelType w:val="multilevel"/>
    <w:tmpl w:val="2CB0C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BE"/>
    <w:rsid w:val="0061364A"/>
    <w:rsid w:val="006E5F98"/>
    <w:rsid w:val="00C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DFE3B-8229-409B-A02E-447DD30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8869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869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698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F7D87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4E7F"/>
  </w:style>
  <w:style w:type="character" w:customStyle="1" w:styleId="StopkaZnak">
    <w:name w:val="Stopka Znak"/>
    <w:basedOn w:val="Domylnaczcionkaakapitu"/>
    <w:link w:val="Stopka"/>
    <w:uiPriority w:val="99"/>
    <w:qFormat/>
    <w:rsid w:val="00484E7F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i w:val="0"/>
      <w:sz w:val="24"/>
      <w:szCs w:val="2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color w:val="auto"/>
    </w:rPr>
  </w:style>
  <w:style w:type="character" w:customStyle="1" w:styleId="ListLabel10">
    <w:name w:val="ListLabel 10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4E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8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69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3DF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4E7F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CC330E"/>
  </w:style>
  <w:style w:type="paragraph" w:styleId="Bezodstpw">
    <w:name w:val="No Spacing"/>
    <w:uiPriority w:val="1"/>
    <w:qFormat/>
    <w:rsid w:val="0050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739B-4F78-4D25-AB2C-69A022C0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dc:description/>
  <cp:lastModifiedBy>Joanna</cp:lastModifiedBy>
  <cp:revision>2</cp:revision>
  <cp:lastPrinted>2023-08-22T11:20:00Z</cp:lastPrinted>
  <dcterms:created xsi:type="dcterms:W3CDTF">2023-11-21T13:56:00Z</dcterms:created>
  <dcterms:modified xsi:type="dcterms:W3CDTF">2023-11-21T13:56:00Z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