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4E7C" w14:textId="77777777" w:rsidR="00364E8C" w:rsidRPr="00364E8C" w:rsidRDefault="00364E8C" w:rsidP="00364E8C">
      <w:pPr>
        <w:spacing w:after="400"/>
        <w:contextualSpacing/>
        <w:rPr>
          <w:rFonts w:ascii="Calibri" w:eastAsia="Calibri" w:hAnsi="Calibri" w:cs="Calibri"/>
          <w:kern w:val="0"/>
          <w:sz w:val="18"/>
          <w:szCs w:val="20"/>
          <w14:ligatures w14:val="none"/>
        </w:rPr>
      </w:pPr>
      <w:r w:rsidRPr="00364E8C">
        <w:rPr>
          <w:rFonts w:ascii="Calibri" w:eastAsia="Calibri" w:hAnsi="Calibri" w:cs="Calibri"/>
          <w:kern w:val="0"/>
          <w:sz w:val="18"/>
          <w:szCs w:val="20"/>
          <w14:ligatures w14:val="none"/>
        </w:rPr>
        <w:t>Urząd Marszałkowski Województwa Mazowieckiego w Warszawie</w:t>
      </w:r>
      <w:r w:rsidRPr="00364E8C">
        <w:rPr>
          <w:rFonts w:ascii="Calibri" w:eastAsia="Calibri" w:hAnsi="Calibri" w:cs="Calibri"/>
          <w:kern w:val="0"/>
          <w:sz w:val="18"/>
          <w:szCs w:val="20"/>
          <w14:ligatures w14:val="none"/>
        </w:rPr>
        <w:br/>
        <w:t>Departament Polityki Ekologicznej, Geologii i Łowiectwa</w:t>
      </w:r>
      <w:r w:rsidRPr="00364E8C">
        <w:rPr>
          <w:rFonts w:ascii="Calibri" w:eastAsia="Calibri" w:hAnsi="Calibri" w:cs="Calibri"/>
          <w:kern w:val="0"/>
          <w:sz w:val="18"/>
          <w:szCs w:val="20"/>
          <w14:ligatures w14:val="none"/>
        </w:rPr>
        <w:br/>
        <w:t>ul. Ks. I. Kłopotowskiego 5, 03-718 Warszawa</w:t>
      </w:r>
      <w:r w:rsidRPr="00364E8C">
        <w:rPr>
          <w:rFonts w:ascii="Calibri" w:eastAsia="Calibri" w:hAnsi="Calibri" w:cs="Calibri"/>
          <w:kern w:val="0"/>
          <w:sz w:val="18"/>
          <w:szCs w:val="20"/>
          <w14:ligatures w14:val="none"/>
        </w:rPr>
        <w:br/>
        <w:t xml:space="preserve">Telefon: 22-59-79-052, </w:t>
      </w:r>
      <w:hyperlink r:id="rId11" w:history="1">
        <w:r w:rsidRPr="00364E8C">
          <w:rPr>
            <w:rFonts w:ascii="Calibri" w:eastAsia="Calibri" w:hAnsi="Calibri" w:cs="Calibri"/>
            <w:color w:val="0563C1"/>
            <w:kern w:val="0"/>
            <w:sz w:val="18"/>
            <w:szCs w:val="20"/>
            <w:u w:val="single"/>
            <w14:ligatures w14:val="none"/>
          </w:rPr>
          <w:t>polityka.ekologiczna@mazovia.pl</w:t>
        </w:r>
      </w:hyperlink>
    </w:p>
    <w:p w14:paraId="227F8BE8" w14:textId="77777777" w:rsidR="00EC420D" w:rsidRDefault="00EC420D">
      <w:pPr>
        <w:sectPr w:rsidR="00EC420D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7211CEAC" w:rsidR="006800E5" w:rsidRDefault="006800E5"/>
    <w:p w14:paraId="557E8C1E" w14:textId="6F59ACAF" w:rsidR="00935067" w:rsidRPr="00E27CC4" w:rsidRDefault="00935067" w:rsidP="00935067">
      <w:pPr>
        <w:pStyle w:val="PUMiejscowo"/>
        <w:rPr>
          <w:rFonts w:ascii="Aptos" w:hAnsi="Aptos"/>
        </w:rPr>
      </w:pPr>
      <w:r w:rsidRPr="00E27CC4">
        <w:rPr>
          <w:rFonts w:ascii="Aptos" w:hAnsi="Aptos"/>
        </w:rPr>
        <w:t>PE-I.74</w:t>
      </w:r>
      <w:r w:rsidR="009363CB">
        <w:rPr>
          <w:rFonts w:ascii="Aptos" w:hAnsi="Aptos"/>
        </w:rPr>
        <w:t>22</w:t>
      </w:r>
      <w:r w:rsidRPr="00E27CC4">
        <w:rPr>
          <w:rFonts w:ascii="Aptos" w:hAnsi="Aptos"/>
        </w:rPr>
        <w:t>.</w:t>
      </w:r>
      <w:r w:rsidR="009363CB">
        <w:rPr>
          <w:rFonts w:ascii="Aptos" w:hAnsi="Aptos"/>
        </w:rPr>
        <w:t>42</w:t>
      </w:r>
      <w:r w:rsidRPr="00E27CC4">
        <w:rPr>
          <w:rFonts w:ascii="Aptos" w:hAnsi="Aptos"/>
        </w:rPr>
        <w:t>.202</w:t>
      </w:r>
      <w:r w:rsidR="00364E8C">
        <w:rPr>
          <w:rFonts w:ascii="Aptos" w:hAnsi="Aptos"/>
        </w:rPr>
        <w:t>5</w:t>
      </w:r>
      <w:r w:rsidRPr="00E27CC4">
        <w:rPr>
          <w:rFonts w:ascii="Aptos" w:hAnsi="Aptos"/>
        </w:rPr>
        <w:t>.KP</w:t>
      </w:r>
    </w:p>
    <w:p w14:paraId="1226FBEE" w14:textId="3A4E8D25" w:rsidR="00EC420D" w:rsidRDefault="006800E5" w:rsidP="00E403CF">
      <w:pPr>
        <w:pStyle w:val="PUMiejscowo"/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  <w:r>
        <w:t xml:space="preserve">Warszawa, </w:t>
      </w:r>
      <w:r w:rsidR="009363CB">
        <w:t>4</w:t>
      </w:r>
      <w:r w:rsidR="00935067">
        <w:t xml:space="preserve"> </w:t>
      </w:r>
      <w:r w:rsidR="009363CB">
        <w:t>listopada</w:t>
      </w:r>
      <w:r w:rsidR="004B2756">
        <w:t xml:space="preserve"> 202</w:t>
      </w:r>
      <w:r w:rsidR="00364E8C">
        <w:t>5</w:t>
      </w:r>
      <w:r>
        <w:t xml:space="preserve"> roku</w:t>
      </w:r>
    </w:p>
    <w:p w14:paraId="66C51350" w14:textId="6B9AF937" w:rsidR="00364E8C" w:rsidRPr="00D07002" w:rsidRDefault="00364E8C" w:rsidP="00364E8C">
      <w:pPr>
        <w:rPr>
          <w:rFonts w:asciiTheme="majorHAnsi" w:eastAsiaTheme="majorEastAsia" w:hAnsiTheme="majorHAnsi" w:cstheme="majorBidi"/>
          <w:b/>
          <w:szCs w:val="32"/>
        </w:rPr>
      </w:pPr>
      <w:r w:rsidRPr="00402139">
        <w:rPr>
          <w:rStyle w:val="Nagwek1Znak"/>
        </w:rPr>
        <w:t xml:space="preserve">Dotyczy: </w:t>
      </w:r>
      <w:r w:rsidR="009363CB" w:rsidRPr="009363CB">
        <w:rPr>
          <w:rFonts w:ascii="Aptos Display" w:eastAsiaTheme="majorEastAsia" w:hAnsi="Aptos Display" w:cstheme="majorBidi"/>
          <w:b/>
          <w:szCs w:val="32"/>
        </w:rPr>
        <w:t>Wygaszenia koncesji na wydobywanie kopaliny ze złoża „Plecewice I”</w:t>
      </w:r>
    </w:p>
    <w:p w14:paraId="05800CC5" w14:textId="08831019" w:rsidR="003E47EC" w:rsidRPr="00CD1DC6" w:rsidRDefault="00C04915" w:rsidP="00E403CF">
      <w:pPr>
        <w:pStyle w:val="Nagwek2"/>
      </w:pPr>
      <w:r w:rsidRPr="00E403CF">
        <w:t>Obwieszczeni</w:t>
      </w:r>
      <w:r w:rsidR="00E6768A" w:rsidRPr="00E403CF">
        <w:t>e</w:t>
      </w:r>
    </w:p>
    <w:p w14:paraId="13953DAA" w14:textId="2445C52F" w:rsidR="007740E1" w:rsidRDefault="007740E1" w:rsidP="007740E1">
      <w:pPr>
        <w:spacing w:before="120"/>
      </w:pPr>
      <w:bookmarkStart w:id="0" w:name="_Hlk178845367"/>
      <w:r>
        <w:t xml:space="preserve">Na podstawie art. 9 oraz art. 49 ustawy Kodeks postępowania administracyjnego w związku z art. 41 ust. 1 i 3 ustawy Prawo geologiczne i górnicze zawiadamiam, </w:t>
      </w:r>
      <w:r w:rsidR="009363CB">
        <w:t xml:space="preserve">że decyzją </w:t>
      </w:r>
      <w:r w:rsidR="009363CB" w:rsidRPr="008B499C">
        <w:t xml:space="preserve">Nr </w:t>
      </w:r>
      <w:r w:rsidR="009363CB">
        <w:t>259</w:t>
      </w:r>
      <w:r w:rsidR="009363CB" w:rsidRPr="008B499C">
        <w:t>/25/PE.I</w:t>
      </w:r>
      <w:r>
        <w:t xml:space="preserve"> Marszałka Województwa </w:t>
      </w:r>
      <w:r w:rsidRPr="008B499C">
        <w:t xml:space="preserve">Mazowieckiego z </w:t>
      </w:r>
      <w:r w:rsidR="009363CB">
        <w:t>3</w:t>
      </w:r>
      <w:r w:rsidRPr="008B499C">
        <w:t>.</w:t>
      </w:r>
      <w:r>
        <w:t>1</w:t>
      </w:r>
      <w:r w:rsidR="009363CB">
        <w:t>1</w:t>
      </w:r>
      <w:r w:rsidRPr="008B499C">
        <w:t>.2025 r.</w:t>
      </w:r>
      <w:r w:rsidR="009363CB">
        <w:t>, znak: PE-I.7422.42.2025.KP,</w:t>
      </w:r>
      <w:r>
        <w:t xml:space="preserve"> </w:t>
      </w:r>
      <w:r w:rsidR="009363CB">
        <w:t xml:space="preserve">została wygaszona </w:t>
      </w:r>
      <w:r w:rsidR="009363CB">
        <w:br/>
        <w:t>z urzędu koncesja na wydobywanie kopaliny ze złoża „Plecewice I.</w:t>
      </w:r>
    </w:p>
    <w:p w14:paraId="5F6B4D77" w14:textId="77777777" w:rsidR="007740E1" w:rsidRDefault="007740E1" w:rsidP="007740E1">
      <w:pPr>
        <w:spacing w:before="120"/>
      </w:pPr>
      <w:r>
        <w:t xml:space="preserve">Strony niniejszego postępowania mogą zapoznać się z treścią decyzji w siedzibie Departamentu Polityki Ekologicznej, Geologii i Łowiectwa Urzędu Marszałkowskiego Województwa Mazowieckiego w Warszawie, ul. Ks. I. Kłopotowskiego 5. </w:t>
      </w:r>
    </w:p>
    <w:p w14:paraId="2AFB910F" w14:textId="2590C169" w:rsidR="00364E8C" w:rsidRPr="00364E8C" w:rsidRDefault="00364E8C" w:rsidP="00364E8C">
      <w:pPr>
        <w:spacing w:after="0"/>
        <w:rPr>
          <w:rFonts w:ascii="Aptos" w:hAnsi="Aptos"/>
          <w:sz w:val="19"/>
          <w:szCs w:val="19"/>
        </w:rPr>
      </w:pPr>
      <w:r w:rsidRPr="00364E8C">
        <w:rPr>
          <w:rFonts w:ascii="Aptos" w:hAnsi="Aptos"/>
          <w:sz w:val="19"/>
          <w:szCs w:val="19"/>
        </w:rPr>
        <w:t xml:space="preserve">Niniejsze obwieszczenie zostaje podane do publicznej wiadomości w Biuletynie Informacji Publicznej na stronie internetowej i tablicy ogłoszeń Urzędu Marszałkowskiego Województwa Mazowieckiego w Warszawie oraz w sposób zwyczajowo przyjęty przez: Urząd Miasta </w:t>
      </w:r>
      <w:r w:rsidR="009363CB">
        <w:rPr>
          <w:rFonts w:ascii="Aptos" w:hAnsi="Aptos"/>
          <w:sz w:val="19"/>
          <w:szCs w:val="19"/>
        </w:rPr>
        <w:t>Sochaczew, Urząd Gminy Sochaczew</w:t>
      </w:r>
      <w:r w:rsidRPr="00364E8C">
        <w:rPr>
          <w:rFonts w:ascii="Aptos" w:hAnsi="Aptos"/>
          <w:sz w:val="19"/>
          <w:szCs w:val="19"/>
        </w:rPr>
        <w:t xml:space="preserve"> oraz Urząd Gminy </w:t>
      </w:r>
      <w:r w:rsidR="009363CB">
        <w:rPr>
          <w:rFonts w:ascii="Aptos" w:hAnsi="Aptos"/>
          <w:sz w:val="19"/>
          <w:szCs w:val="19"/>
        </w:rPr>
        <w:t>Brochów</w:t>
      </w:r>
      <w:r w:rsidRPr="00364E8C">
        <w:rPr>
          <w:rFonts w:ascii="Aptos" w:hAnsi="Aptos"/>
          <w:sz w:val="19"/>
          <w:szCs w:val="19"/>
        </w:rPr>
        <w:t>, zgodnie z art. 41 ust. 3 ustawy Prawo geologiczne i górnicze.</w:t>
      </w:r>
    </w:p>
    <w:p w14:paraId="6EA75F14" w14:textId="77777777" w:rsidR="000B56BD" w:rsidRPr="000B56BD" w:rsidRDefault="000B56BD" w:rsidP="000B56BD">
      <w:pPr>
        <w:spacing w:before="360" w:after="0"/>
        <w:ind w:left="3969"/>
        <w:jc w:val="center"/>
        <w:rPr>
          <w:szCs w:val="20"/>
        </w:rPr>
      </w:pPr>
      <w:r w:rsidRPr="000B56BD">
        <w:rPr>
          <w:szCs w:val="20"/>
        </w:rPr>
        <w:t>z up. Marszałka Województwa Mazowieckiego</w:t>
      </w:r>
      <w:r w:rsidRPr="000B56BD">
        <w:rPr>
          <w:szCs w:val="20"/>
        </w:rPr>
        <w:br/>
        <w:t>Geolog Wojewódzki</w:t>
      </w:r>
    </w:p>
    <w:p w14:paraId="25F7640D" w14:textId="77777777" w:rsidR="000B56BD" w:rsidRPr="000B56BD" w:rsidRDefault="000B56BD" w:rsidP="000B56BD">
      <w:pPr>
        <w:spacing w:before="480" w:after="0"/>
        <w:ind w:left="3969"/>
        <w:jc w:val="center"/>
        <w:rPr>
          <w:i/>
          <w:iCs/>
          <w:szCs w:val="20"/>
        </w:rPr>
      </w:pPr>
      <w:r w:rsidRPr="000B56BD">
        <w:rPr>
          <w:i/>
          <w:iCs/>
          <w:szCs w:val="20"/>
        </w:rPr>
        <w:t>Wojciech Aniołkowski</w:t>
      </w:r>
    </w:p>
    <w:p w14:paraId="1EC5FBD9" w14:textId="77777777" w:rsidR="000B56BD" w:rsidRPr="000B56BD" w:rsidRDefault="000B56BD" w:rsidP="000B56BD">
      <w:pPr>
        <w:spacing w:after="360"/>
        <w:ind w:left="3969"/>
        <w:jc w:val="center"/>
        <w:rPr>
          <w:sz w:val="19"/>
          <w:szCs w:val="19"/>
        </w:rPr>
      </w:pPr>
      <w:r w:rsidRPr="000B56BD">
        <w:rPr>
          <w:sz w:val="19"/>
          <w:szCs w:val="19"/>
        </w:rPr>
        <w:t>podpisano kwalifikowanym podpisem elektronicznym</w:t>
      </w:r>
    </w:p>
    <w:bookmarkEnd w:id="0"/>
    <w:p w14:paraId="45CB559D" w14:textId="77777777" w:rsidR="000B56BD" w:rsidRPr="000B56BD" w:rsidRDefault="000B56BD" w:rsidP="000B56BD">
      <w:pPr>
        <w:rPr>
          <w:i/>
          <w:iCs/>
          <w:color w:val="404040" w:themeColor="text1" w:themeTint="BF"/>
          <w:szCs w:val="20"/>
        </w:rPr>
      </w:pPr>
      <w:r w:rsidRPr="000B56BD">
        <w:rPr>
          <w:i/>
          <w:iCs/>
          <w:color w:val="404040" w:themeColor="text1" w:themeTint="BF"/>
          <w:szCs w:val="20"/>
        </w:rPr>
        <w:t>Zgodnie z art. 39</w:t>
      </w:r>
      <w:r w:rsidRPr="000B56BD">
        <w:rPr>
          <w:i/>
          <w:iCs/>
          <w:color w:val="404040" w:themeColor="text1" w:themeTint="BF"/>
          <w:szCs w:val="20"/>
          <w:vertAlign w:val="superscript"/>
        </w:rPr>
        <w:t>3</w:t>
      </w:r>
      <w:r w:rsidRPr="000B56BD">
        <w:rPr>
          <w:i/>
          <w:iCs/>
          <w:color w:val="404040" w:themeColor="text1" w:themeTint="BF"/>
          <w:szCs w:val="20"/>
        </w:rPr>
        <w:t xml:space="preserve"> ustawy Kodeks postępowania administracyjnego pismo zostało wydane w postaci elektronicznej. Wydruk stanowi dowód tego, co zostało stwierdzone w piśmie wydanym w postaci elektronicznej.</w:t>
      </w:r>
    </w:p>
    <w:p w14:paraId="5D39EE25" w14:textId="01062D75" w:rsidR="000B56BD" w:rsidRPr="007514D8" w:rsidRDefault="000B56BD" w:rsidP="000B56BD">
      <w:pPr>
        <w:pStyle w:val="Akapitzlist"/>
        <w:ind w:left="0"/>
      </w:pPr>
      <w:r w:rsidRPr="007514D8">
        <w:t>Wywieszono dnia</w:t>
      </w:r>
      <w:r>
        <w:t xml:space="preserve"> </w:t>
      </w:r>
    </w:p>
    <w:p w14:paraId="1271F582" w14:textId="77777777" w:rsidR="000B56BD" w:rsidRDefault="000B56BD" w:rsidP="000B56BD">
      <w:pPr>
        <w:pStyle w:val="Akapitzlist"/>
        <w:spacing w:after="240"/>
        <w:ind w:left="0"/>
      </w:pPr>
      <w:r w:rsidRPr="007514D8">
        <w:t xml:space="preserve">Zdjęto dnia </w:t>
      </w:r>
    </w:p>
    <w:p w14:paraId="38E43D91" w14:textId="77777777" w:rsidR="000B56BD" w:rsidRDefault="000B56BD" w:rsidP="000B56BD">
      <w:r w:rsidRPr="007514D8">
        <w:t>Pieczęć Urzędu i podpis</w:t>
      </w:r>
    </w:p>
    <w:p w14:paraId="2795DD75" w14:textId="77777777" w:rsidR="000B56BD" w:rsidRPr="000B56BD" w:rsidRDefault="000B56BD" w:rsidP="008D54B1">
      <w:pPr>
        <w:pStyle w:val="Nagwek2"/>
      </w:pPr>
      <w:r w:rsidRPr="008D54B1">
        <w:t>Podstawa</w:t>
      </w:r>
      <w:r w:rsidRPr="000B56BD">
        <w:t xml:space="preserve"> prawna</w:t>
      </w:r>
    </w:p>
    <w:p w14:paraId="3B5DAA38" w14:textId="22C96EC9" w:rsidR="000B56BD" w:rsidRPr="000B56BD" w:rsidRDefault="000B56BD" w:rsidP="000B56BD">
      <w:pPr>
        <w:numPr>
          <w:ilvl w:val="0"/>
          <w:numId w:val="1"/>
        </w:numPr>
        <w:contextualSpacing/>
        <w:rPr>
          <w:szCs w:val="20"/>
        </w:rPr>
      </w:pPr>
      <w:r w:rsidRPr="000B56BD">
        <w:rPr>
          <w:szCs w:val="20"/>
        </w:rPr>
        <w:t>ustawa z dnia 14 czerwca 1960 r. Kodeks postępowania administracyjnego (Dz.</w:t>
      </w:r>
      <w:r w:rsidR="0062244E" w:rsidRPr="008D54B1">
        <w:rPr>
          <w:szCs w:val="20"/>
        </w:rPr>
        <w:t> </w:t>
      </w:r>
      <w:r w:rsidRPr="000B56BD">
        <w:rPr>
          <w:szCs w:val="20"/>
        </w:rPr>
        <w:t>U.</w:t>
      </w:r>
      <w:r w:rsidR="0062244E" w:rsidRPr="008D54B1">
        <w:rPr>
          <w:szCs w:val="20"/>
        </w:rPr>
        <w:t> </w:t>
      </w:r>
      <w:r w:rsidRPr="000B56BD">
        <w:rPr>
          <w:szCs w:val="20"/>
        </w:rPr>
        <w:t>z 2024 r. poz.</w:t>
      </w:r>
      <w:r w:rsidR="008D54B1">
        <w:rPr>
          <w:szCs w:val="20"/>
        </w:rPr>
        <w:t> </w:t>
      </w:r>
      <w:r w:rsidRPr="000B56BD">
        <w:rPr>
          <w:szCs w:val="20"/>
        </w:rPr>
        <w:t>572</w:t>
      </w:r>
      <w:r w:rsidR="00364E8C">
        <w:rPr>
          <w:szCs w:val="20"/>
        </w:rPr>
        <w:t xml:space="preserve"> ze zm.</w:t>
      </w:r>
      <w:r w:rsidRPr="000B56BD">
        <w:rPr>
          <w:szCs w:val="20"/>
        </w:rPr>
        <w:t>)</w:t>
      </w:r>
    </w:p>
    <w:p w14:paraId="68723D7A" w14:textId="4B29219E" w:rsidR="00C85841" w:rsidRPr="008D54B1" w:rsidRDefault="000B56BD" w:rsidP="000B56BD">
      <w:pPr>
        <w:numPr>
          <w:ilvl w:val="0"/>
          <w:numId w:val="1"/>
        </w:numPr>
        <w:contextualSpacing/>
        <w:rPr>
          <w:rStyle w:val="Pogrubienie"/>
          <w:b w:val="0"/>
          <w:bCs w:val="0"/>
          <w:color w:val="auto"/>
          <w:szCs w:val="20"/>
        </w:rPr>
      </w:pPr>
      <w:r w:rsidRPr="000B56BD">
        <w:rPr>
          <w:szCs w:val="20"/>
        </w:rPr>
        <w:t>ustawa z dnia 9 czerwca 2011 r. Prawo geologiczne i górnicze (Dz. U. z 2024 r., poz. 1290</w:t>
      </w:r>
      <w:r w:rsidR="00364E8C">
        <w:rPr>
          <w:szCs w:val="20"/>
        </w:rPr>
        <w:t xml:space="preserve"> ze zm.</w:t>
      </w:r>
      <w:r w:rsidRPr="000B56BD">
        <w:rPr>
          <w:szCs w:val="20"/>
        </w:rPr>
        <w:t>)</w:t>
      </w:r>
    </w:p>
    <w:sectPr w:rsidR="00C85841" w:rsidRPr="008D54B1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9C3E" w14:textId="77777777" w:rsidR="00D362C1" w:rsidRDefault="00D362C1" w:rsidP="006800E5">
      <w:pPr>
        <w:spacing w:after="0" w:line="240" w:lineRule="auto"/>
      </w:pPr>
      <w:r>
        <w:separator/>
      </w:r>
    </w:p>
  </w:endnote>
  <w:endnote w:type="continuationSeparator" w:id="0">
    <w:p w14:paraId="6EE9143E" w14:textId="77777777" w:rsidR="00D362C1" w:rsidRDefault="00D362C1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Content>
      <w:sdt>
        <w:sdtPr>
          <w:id w:val="-2099166300"/>
          <w:docPartObj>
            <w:docPartGallery w:val="Page Numbers (Top of Page)"/>
            <w:docPartUnique/>
          </w:docPartObj>
        </w:sdtPr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4749" w14:textId="77777777" w:rsidR="00D362C1" w:rsidRDefault="00D362C1" w:rsidP="006800E5">
      <w:pPr>
        <w:spacing w:after="0" w:line="240" w:lineRule="auto"/>
      </w:pPr>
      <w:r>
        <w:separator/>
      </w:r>
    </w:p>
  </w:footnote>
  <w:footnote w:type="continuationSeparator" w:id="0">
    <w:p w14:paraId="60DEECC6" w14:textId="77777777" w:rsidR="00D362C1" w:rsidRDefault="00D362C1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E55A" w14:textId="0E7A943E" w:rsidR="00663437" w:rsidRDefault="00364E8C" w:rsidP="00663437">
    <w:pPr>
      <w:pStyle w:val="Nagwek"/>
      <w:jc w:val="right"/>
    </w:pPr>
    <w:r>
      <w:rPr>
        <w:noProof/>
      </w:rPr>
      <w:drawing>
        <wp:inline distT="0" distB="0" distL="0" distR="0" wp14:anchorId="0F95C8AC" wp14:editId="0040202B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91938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4752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F7AC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681AD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F300F1"/>
    <w:multiLevelType w:val="hybridMultilevel"/>
    <w:tmpl w:val="7F78B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7153F55"/>
    <w:multiLevelType w:val="hybridMultilevel"/>
    <w:tmpl w:val="A6C8B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A85083"/>
    <w:multiLevelType w:val="hybridMultilevel"/>
    <w:tmpl w:val="02C49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3"/>
  </w:num>
  <w:num w:numId="2" w16cid:durableId="1474326540">
    <w:abstractNumId w:val="5"/>
  </w:num>
  <w:num w:numId="3" w16cid:durableId="86735219">
    <w:abstractNumId w:val="7"/>
  </w:num>
  <w:num w:numId="4" w16cid:durableId="1535457403">
    <w:abstractNumId w:val="8"/>
  </w:num>
  <w:num w:numId="5" w16cid:durableId="1224293416">
    <w:abstractNumId w:val="1"/>
  </w:num>
  <w:num w:numId="6" w16cid:durableId="384450008">
    <w:abstractNumId w:val="6"/>
  </w:num>
  <w:num w:numId="7" w16cid:durableId="1957517508">
    <w:abstractNumId w:val="2"/>
  </w:num>
  <w:num w:numId="8" w16cid:durableId="546451308">
    <w:abstractNumId w:val="0"/>
  </w:num>
  <w:num w:numId="9" w16cid:durableId="233052945">
    <w:abstractNumId w:val="0"/>
    <w:lvlOverride w:ilvl="0">
      <w:startOverride w:val="1"/>
    </w:lvlOverride>
  </w:num>
  <w:num w:numId="10" w16cid:durableId="10885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73E63"/>
    <w:rsid w:val="0007680C"/>
    <w:rsid w:val="000A046E"/>
    <w:rsid w:val="000B41F0"/>
    <w:rsid w:val="000B56BD"/>
    <w:rsid w:val="000B7195"/>
    <w:rsid w:val="000C0272"/>
    <w:rsid w:val="000E790F"/>
    <w:rsid w:val="000F1EF0"/>
    <w:rsid w:val="00112991"/>
    <w:rsid w:val="00140886"/>
    <w:rsid w:val="001412C2"/>
    <w:rsid w:val="001645A1"/>
    <w:rsid w:val="00170BD9"/>
    <w:rsid w:val="00190701"/>
    <w:rsid w:val="001B127F"/>
    <w:rsid w:val="001B4CDB"/>
    <w:rsid w:val="001C5399"/>
    <w:rsid w:val="001C5C52"/>
    <w:rsid w:val="001D6553"/>
    <w:rsid w:val="001E19B5"/>
    <w:rsid w:val="001E5673"/>
    <w:rsid w:val="001F2F93"/>
    <w:rsid w:val="00211C7A"/>
    <w:rsid w:val="002169C5"/>
    <w:rsid w:val="00224294"/>
    <w:rsid w:val="00233B80"/>
    <w:rsid w:val="00234206"/>
    <w:rsid w:val="00241847"/>
    <w:rsid w:val="00277111"/>
    <w:rsid w:val="00277905"/>
    <w:rsid w:val="00281329"/>
    <w:rsid w:val="002A418B"/>
    <w:rsid w:val="002C2E6C"/>
    <w:rsid w:val="002E0DF8"/>
    <w:rsid w:val="002E5899"/>
    <w:rsid w:val="002F00CD"/>
    <w:rsid w:val="002F1680"/>
    <w:rsid w:val="002F6AD7"/>
    <w:rsid w:val="0030375C"/>
    <w:rsid w:val="0036038A"/>
    <w:rsid w:val="003612F5"/>
    <w:rsid w:val="0036290F"/>
    <w:rsid w:val="00364E8C"/>
    <w:rsid w:val="00376EB7"/>
    <w:rsid w:val="00382FA3"/>
    <w:rsid w:val="00386B86"/>
    <w:rsid w:val="00393FB4"/>
    <w:rsid w:val="003A1C41"/>
    <w:rsid w:val="003A59C7"/>
    <w:rsid w:val="003A67D6"/>
    <w:rsid w:val="003C0D03"/>
    <w:rsid w:val="003C3B42"/>
    <w:rsid w:val="003E47EC"/>
    <w:rsid w:val="003F4E9D"/>
    <w:rsid w:val="00424C3F"/>
    <w:rsid w:val="004327F1"/>
    <w:rsid w:val="00445DC0"/>
    <w:rsid w:val="00447AFD"/>
    <w:rsid w:val="0046625A"/>
    <w:rsid w:val="004718F8"/>
    <w:rsid w:val="00474B82"/>
    <w:rsid w:val="004978D7"/>
    <w:rsid w:val="004A45EC"/>
    <w:rsid w:val="004B2756"/>
    <w:rsid w:val="004B3C0C"/>
    <w:rsid w:val="004B788C"/>
    <w:rsid w:val="004C2304"/>
    <w:rsid w:val="004E5105"/>
    <w:rsid w:val="004E6B4B"/>
    <w:rsid w:val="004F19CD"/>
    <w:rsid w:val="004F6CC5"/>
    <w:rsid w:val="00542D51"/>
    <w:rsid w:val="0055542C"/>
    <w:rsid w:val="00574343"/>
    <w:rsid w:val="005842BF"/>
    <w:rsid w:val="005856A0"/>
    <w:rsid w:val="00587D57"/>
    <w:rsid w:val="00590C2A"/>
    <w:rsid w:val="005A3D42"/>
    <w:rsid w:val="005F24B2"/>
    <w:rsid w:val="00604EC7"/>
    <w:rsid w:val="0062244E"/>
    <w:rsid w:val="0063115A"/>
    <w:rsid w:val="006318B8"/>
    <w:rsid w:val="0063621B"/>
    <w:rsid w:val="006455AB"/>
    <w:rsid w:val="00663437"/>
    <w:rsid w:val="00664E03"/>
    <w:rsid w:val="006800E5"/>
    <w:rsid w:val="00695D9E"/>
    <w:rsid w:val="00696C4B"/>
    <w:rsid w:val="006A1AE1"/>
    <w:rsid w:val="006B3EE2"/>
    <w:rsid w:val="006B5355"/>
    <w:rsid w:val="006C2235"/>
    <w:rsid w:val="006C4681"/>
    <w:rsid w:val="006D2B55"/>
    <w:rsid w:val="006D392B"/>
    <w:rsid w:val="006D5A06"/>
    <w:rsid w:val="00707D8F"/>
    <w:rsid w:val="00733279"/>
    <w:rsid w:val="007435A1"/>
    <w:rsid w:val="007740E1"/>
    <w:rsid w:val="007771C2"/>
    <w:rsid w:val="00793894"/>
    <w:rsid w:val="007A6A6C"/>
    <w:rsid w:val="007C23C7"/>
    <w:rsid w:val="007E70DA"/>
    <w:rsid w:val="008077BD"/>
    <w:rsid w:val="00821BE4"/>
    <w:rsid w:val="008259B4"/>
    <w:rsid w:val="00831299"/>
    <w:rsid w:val="008356E8"/>
    <w:rsid w:val="008423A0"/>
    <w:rsid w:val="00853858"/>
    <w:rsid w:val="008748F5"/>
    <w:rsid w:val="00880577"/>
    <w:rsid w:val="008A1AD5"/>
    <w:rsid w:val="008B10C0"/>
    <w:rsid w:val="008C04AE"/>
    <w:rsid w:val="008D54B1"/>
    <w:rsid w:val="008E6AEF"/>
    <w:rsid w:val="00910DCD"/>
    <w:rsid w:val="00913AF3"/>
    <w:rsid w:val="00925118"/>
    <w:rsid w:val="00935067"/>
    <w:rsid w:val="009363CB"/>
    <w:rsid w:val="00952694"/>
    <w:rsid w:val="0096148F"/>
    <w:rsid w:val="0096286E"/>
    <w:rsid w:val="009A7B1A"/>
    <w:rsid w:val="009E48DB"/>
    <w:rsid w:val="00A01EA2"/>
    <w:rsid w:val="00A047E7"/>
    <w:rsid w:val="00A1197F"/>
    <w:rsid w:val="00A206EE"/>
    <w:rsid w:val="00A215FD"/>
    <w:rsid w:val="00A27E23"/>
    <w:rsid w:val="00A3118B"/>
    <w:rsid w:val="00A47361"/>
    <w:rsid w:val="00A5130E"/>
    <w:rsid w:val="00AA3D27"/>
    <w:rsid w:val="00AB7311"/>
    <w:rsid w:val="00AC6458"/>
    <w:rsid w:val="00B00B35"/>
    <w:rsid w:val="00B15E3F"/>
    <w:rsid w:val="00B60A5D"/>
    <w:rsid w:val="00B61D94"/>
    <w:rsid w:val="00B711A8"/>
    <w:rsid w:val="00B77F25"/>
    <w:rsid w:val="00B858D4"/>
    <w:rsid w:val="00B92119"/>
    <w:rsid w:val="00BB3991"/>
    <w:rsid w:val="00BC0FEB"/>
    <w:rsid w:val="00BC52E1"/>
    <w:rsid w:val="00C04915"/>
    <w:rsid w:val="00C07170"/>
    <w:rsid w:val="00C2189A"/>
    <w:rsid w:val="00C264FF"/>
    <w:rsid w:val="00C373C1"/>
    <w:rsid w:val="00C42AC1"/>
    <w:rsid w:val="00C43AB2"/>
    <w:rsid w:val="00C74EDF"/>
    <w:rsid w:val="00C85334"/>
    <w:rsid w:val="00C85841"/>
    <w:rsid w:val="00C95209"/>
    <w:rsid w:val="00CA154B"/>
    <w:rsid w:val="00CA2E72"/>
    <w:rsid w:val="00CC118F"/>
    <w:rsid w:val="00CC5275"/>
    <w:rsid w:val="00CD1DC6"/>
    <w:rsid w:val="00CD5ED0"/>
    <w:rsid w:val="00D07EB8"/>
    <w:rsid w:val="00D11F8C"/>
    <w:rsid w:val="00D27533"/>
    <w:rsid w:val="00D362C1"/>
    <w:rsid w:val="00D43A2E"/>
    <w:rsid w:val="00D50AB5"/>
    <w:rsid w:val="00DA351F"/>
    <w:rsid w:val="00DB7AA7"/>
    <w:rsid w:val="00DD3FC1"/>
    <w:rsid w:val="00DF14C0"/>
    <w:rsid w:val="00DF5EF2"/>
    <w:rsid w:val="00E20BD0"/>
    <w:rsid w:val="00E252B6"/>
    <w:rsid w:val="00E359FA"/>
    <w:rsid w:val="00E403CF"/>
    <w:rsid w:val="00E41C49"/>
    <w:rsid w:val="00E6768A"/>
    <w:rsid w:val="00E70E68"/>
    <w:rsid w:val="00E74038"/>
    <w:rsid w:val="00EA5AA4"/>
    <w:rsid w:val="00EA62DF"/>
    <w:rsid w:val="00EB75D7"/>
    <w:rsid w:val="00EC420D"/>
    <w:rsid w:val="00EE0A34"/>
    <w:rsid w:val="00EF067C"/>
    <w:rsid w:val="00F04B01"/>
    <w:rsid w:val="00F404FC"/>
    <w:rsid w:val="00F42DDF"/>
    <w:rsid w:val="00F50191"/>
    <w:rsid w:val="00F66192"/>
    <w:rsid w:val="00F67C37"/>
    <w:rsid w:val="00F71C22"/>
    <w:rsid w:val="00F74FA5"/>
    <w:rsid w:val="00F916B1"/>
    <w:rsid w:val="00F97BFF"/>
    <w:rsid w:val="00FC457F"/>
    <w:rsid w:val="00FC5590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44E"/>
    <w:pPr>
      <w:spacing w:after="120" w:line="276" w:lineRule="auto"/>
    </w:pPr>
    <w:rPr>
      <w:sz w:val="20"/>
    </w:r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62244E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62244E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9"/>
    <w:rsid w:val="0062244E"/>
    <w:rPr>
      <w:rFonts w:ascii="Aptos Display" w:eastAsiaTheme="majorEastAsia" w:hAnsi="Aptos Display" w:cstheme="majorBidi"/>
      <w:b/>
      <w:sz w:val="20"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62244E"/>
    <w:rPr>
      <w:rFonts w:ascii="Aptos Display" w:eastAsiaTheme="majorEastAsia" w:hAnsi="Aptos Display" w:cstheme="majorBidi"/>
      <w:b/>
      <w:sz w:val="20"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paragraph" w:customStyle="1" w:styleId="PUMiejscowo">
    <w:name w:val="PU_Miejscowość"/>
    <w:aliases w:val="data"/>
    <w:basedOn w:val="Normalny"/>
    <w:next w:val="Normalny"/>
    <w:qFormat/>
    <w:rsid w:val="0062244E"/>
    <w:pPr>
      <w:spacing w:after="160"/>
    </w:pPr>
    <w:rPr>
      <w:rFonts w:cstheme="minorHAnsi"/>
      <w:kern w:val="0"/>
      <w:szCs w:val="24"/>
      <w14:ligatures w14:val="none"/>
    </w:rPr>
  </w:style>
  <w:style w:type="paragraph" w:customStyle="1" w:styleId="PUPodpiskwalifikowany">
    <w:name w:val="PU_Podpis kwalifikowany"/>
    <w:basedOn w:val="Podpis"/>
    <w:uiPriority w:val="7"/>
    <w:qFormat/>
    <w:rsid w:val="00E403CF"/>
    <w:pPr>
      <w:spacing w:after="120"/>
      <w:ind w:left="4536"/>
      <w:contextualSpacing/>
      <w:jc w:val="center"/>
    </w:pPr>
    <w:rPr>
      <w:rFonts w:ascii="Aptos" w:hAnsi="Aptos"/>
      <w:kern w:val="0"/>
      <w:sz w:val="19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19070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90701"/>
    <w:rPr>
      <w:sz w:val="21"/>
    </w:rPr>
  </w:style>
  <w:style w:type="character" w:styleId="Pogrubienie">
    <w:name w:val="Strong"/>
    <w:basedOn w:val="Domylnaczcionkaakapitu"/>
    <w:uiPriority w:val="22"/>
    <w:qFormat/>
    <w:rsid w:val="00C85841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6B53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tyka.ekologiczna@mazov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6" ma:contentTypeDescription="Utwórz nowy dokument." ma:contentTypeScope="" ma:versionID="43809431153e4229926229410e707d9e">
  <xsd:schema xmlns:xsd="http://www.w3.org/2001/XMLSchema" xmlns:xs="http://www.w3.org/2001/XMLSchema" xmlns:p="http://schemas.microsoft.com/office/2006/metadata/properties" xmlns:ns2="acc32c44-54cb-4e06-b7ad-ef015f8e118d" xmlns:ns3="99b4271e-78cf-4986-abc0-fe3e92b697dc" targetNamespace="http://schemas.microsoft.com/office/2006/metadata/properties" ma:root="true" ma:fieldsID="ba1017e0e0e17dce6cbee59695c3070d" ns2:_="" ns3:_="">
    <xsd:import namespace="acc32c44-54cb-4e06-b7ad-ef015f8e118d"/>
    <xsd:import namespace="99b4271e-78cf-4986-abc0-fe3e92b697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751AF-28E3-465C-B3F9-BCA2FD8A7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EE532F-101A-4F3E-ABBF-794E112CC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B419B-9256-4F77-9E2A-D63118B97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32c44-54cb-4e06-b7ad-ef015f8e118d"/>
    <ds:schemaRef ds:uri="99b4271e-78cf-4986-abc0-fe3e92b6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projektu robót geologicznych dla określenia warunków geologiczno-inżynierskich oraz hydrogeologicznych dla zadania pn.: „Rozbudowa ulicy Wyszogrodzkiej w ciągu drogi krajowej nr 62 na odcinku od ulicy Harcerskiej do granicy miasta Płocka”; gm.  P</vt:lpstr>
    </vt:vector>
  </TitlesOfParts>
  <Company>Urząd Marszałkowski Województwa Mazowieckiego w Warszawie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projektu robót geologicznych dla zadania inwestycyjnego pn.: „Opracowanie dokumentacji projektowej i sprawowanie nadzoru autorskiego dla inwestycji: Budowa gazociągu Dn500 MOP 8,4 MPa relacji Wola Karczewska – Karczew”.</dc:title>
  <dc:subject/>
  <dc:creator>Karol Parkita</dc:creator>
  <cp:keywords/>
  <dc:description/>
  <cp:lastModifiedBy>Agnieszka W</cp:lastModifiedBy>
  <cp:revision>2</cp:revision>
  <cp:lastPrinted>2024-10-07T10:55:00Z</cp:lastPrinted>
  <dcterms:created xsi:type="dcterms:W3CDTF">2025-11-04T13:56:00Z</dcterms:created>
  <dcterms:modified xsi:type="dcterms:W3CDTF">2025-11-04T13:56:00Z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</Properties>
</file>