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1F417C4B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F90833">
        <w:rPr>
          <w:rFonts w:ascii="Times New Roman" w:hAnsi="Times New Roman" w:cs="Times New Roman"/>
        </w:rPr>
        <w:t>49.2023</w:t>
      </w:r>
    </w:p>
    <w:p w14:paraId="351E8C5B" w14:textId="7E1D1E36" w:rsidR="00A44BA7" w:rsidRDefault="009E0C54" w:rsidP="00066852">
      <w:pPr>
        <w:ind w:firstLine="8931"/>
        <w:jc w:val="both"/>
        <w:rPr>
          <w:rFonts w:ascii="Times New Roman" w:hAnsi="Times New Roman" w:cs="Times New Roman"/>
        </w:rPr>
      </w:pPr>
      <w:r w:rsidRPr="00F90833">
        <w:rPr>
          <w:rFonts w:ascii="Times New Roman" w:hAnsi="Times New Roman" w:cs="Times New Roman"/>
        </w:rPr>
        <w:t>Wójta</w:t>
      </w:r>
      <w:r w:rsidR="00066852" w:rsidRPr="00F90833">
        <w:rPr>
          <w:rFonts w:ascii="Times New Roman" w:hAnsi="Times New Roman" w:cs="Times New Roman"/>
        </w:rPr>
        <w:t xml:space="preserve"> </w:t>
      </w:r>
      <w:r w:rsidR="00DD3F76" w:rsidRPr="00F90833">
        <w:rPr>
          <w:rFonts w:ascii="Times New Roman" w:hAnsi="Times New Roman" w:cs="Times New Roman"/>
        </w:rPr>
        <w:t xml:space="preserve">Gminy </w:t>
      </w:r>
      <w:r w:rsidRPr="00F90833">
        <w:rPr>
          <w:rFonts w:ascii="Times New Roman" w:hAnsi="Times New Roman" w:cs="Times New Roman"/>
        </w:rPr>
        <w:t>Brochów</w:t>
      </w:r>
      <w:r w:rsidR="00A44BA7" w:rsidRPr="00F90833">
        <w:rPr>
          <w:rFonts w:ascii="Times New Roman" w:hAnsi="Times New Roman" w:cs="Times New Roman"/>
        </w:rPr>
        <w:t xml:space="preserve"> z dnia</w:t>
      </w:r>
      <w:r w:rsidR="001B0647" w:rsidRPr="00F90833">
        <w:rPr>
          <w:rFonts w:ascii="Times New Roman" w:hAnsi="Times New Roman" w:cs="Times New Roman"/>
        </w:rPr>
        <w:t xml:space="preserve"> </w:t>
      </w:r>
      <w:r w:rsidR="00F90833" w:rsidRPr="00F90833">
        <w:rPr>
          <w:rFonts w:ascii="Times New Roman" w:hAnsi="Times New Roman" w:cs="Times New Roman"/>
        </w:rPr>
        <w:t>13</w:t>
      </w:r>
      <w:r w:rsidR="0089434C" w:rsidRPr="00F90833">
        <w:rPr>
          <w:rFonts w:ascii="Times New Roman" w:hAnsi="Times New Roman" w:cs="Times New Roman"/>
        </w:rPr>
        <w:t xml:space="preserve"> </w:t>
      </w:r>
      <w:r w:rsidRPr="00F90833">
        <w:rPr>
          <w:rFonts w:ascii="Times New Roman" w:hAnsi="Times New Roman" w:cs="Times New Roman"/>
        </w:rPr>
        <w:t>lipca</w:t>
      </w:r>
      <w:r w:rsidR="001B0647" w:rsidRPr="00F90833">
        <w:rPr>
          <w:rFonts w:ascii="Times New Roman" w:hAnsi="Times New Roman" w:cs="Times New Roman"/>
        </w:rPr>
        <w:t xml:space="preserve"> 202</w:t>
      </w:r>
      <w:r w:rsidR="003F5A25" w:rsidRPr="00F90833">
        <w:rPr>
          <w:rFonts w:ascii="Times New Roman" w:hAnsi="Times New Roman" w:cs="Times New Roman"/>
        </w:rPr>
        <w:t>3</w:t>
      </w:r>
      <w:r w:rsidR="001B0647" w:rsidRPr="00F90833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066852">
      <w:pPr>
        <w:ind w:firstLine="8931"/>
        <w:jc w:val="both"/>
        <w:rPr>
          <w:rFonts w:ascii="Times New Roman" w:hAnsi="Times New Roman" w:cs="Times New Roman"/>
        </w:rPr>
      </w:pPr>
    </w:p>
    <w:p w14:paraId="712167D5" w14:textId="03E7636F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="0006685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GMINNEGO PROGRAMU REWITALIZACJI </w:t>
      </w:r>
      <w:r w:rsidRPr="009E0C54">
        <w:rPr>
          <w:rFonts w:ascii="Times New Roman" w:hAnsi="Times New Roman" w:cs="Times New Roman"/>
          <w:b/>
          <w:bCs/>
        </w:rPr>
        <w:t xml:space="preserve">DLA </w:t>
      </w:r>
      <w:r w:rsidR="00DD3F76" w:rsidRPr="009E0C54">
        <w:rPr>
          <w:rFonts w:ascii="Times New Roman" w:hAnsi="Times New Roman" w:cs="Times New Roman"/>
          <w:b/>
          <w:bCs/>
        </w:rPr>
        <w:t xml:space="preserve">GMINY </w:t>
      </w:r>
      <w:r w:rsidR="009E0C54" w:rsidRPr="009E0C54">
        <w:rPr>
          <w:rFonts w:ascii="Times New Roman" w:hAnsi="Times New Roman" w:cs="Times New Roman"/>
          <w:b/>
          <w:bCs/>
        </w:rPr>
        <w:t>BROCHÓW</w:t>
      </w:r>
      <w:r w:rsidR="00DD3F76" w:rsidRPr="009E0C54">
        <w:rPr>
          <w:rFonts w:ascii="Times New Roman" w:hAnsi="Times New Roman" w:cs="Times New Roman"/>
          <w:b/>
          <w:bCs/>
        </w:rPr>
        <w:t xml:space="preserve"> NA LATA 2023-203</w:t>
      </w:r>
      <w:r w:rsidR="009E0C54" w:rsidRPr="009E0C54">
        <w:rPr>
          <w:rFonts w:ascii="Times New Roman" w:hAnsi="Times New Roman" w:cs="Times New Roman"/>
          <w:b/>
          <w:bCs/>
        </w:rPr>
        <w:t>2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4116E585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 w:rsidRPr="009E0C54"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</w:t>
      </w:r>
      <w:r w:rsidR="00DD3F76" w:rsidRPr="009E0C54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9E0C54" w:rsidRPr="009E0C54">
        <w:rPr>
          <w:rFonts w:ascii="Times New Roman" w:hAnsi="Times New Roman" w:cs="Times New Roman"/>
          <w:bCs/>
          <w:sz w:val="20"/>
          <w:szCs w:val="20"/>
        </w:rPr>
        <w:t>Brochów</w:t>
      </w:r>
      <w:r w:rsidR="00DD3F76" w:rsidRPr="009E0C54">
        <w:rPr>
          <w:rFonts w:ascii="Times New Roman" w:hAnsi="Times New Roman" w:cs="Times New Roman"/>
          <w:bCs/>
          <w:sz w:val="20"/>
          <w:szCs w:val="20"/>
        </w:rPr>
        <w:t xml:space="preserve"> na lata 2023-203</w:t>
      </w:r>
      <w:r w:rsidR="009E0C54" w:rsidRPr="009E0C54">
        <w:rPr>
          <w:rFonts w:ascii="Times New Roman" w:hAnsi="Times New Roman" w:cs="Times New Roman"/>
          <w:bCs/>
          <w:sz w:val="20"/>
          <w:szCs w:val="20"/>
        </w:rPr>
        <w:t>2</w:t>
      </w:r>
      <w:r w:rsidRPr="009E0C54">
        <w:rPr>
          <w:rFonts w:ascii="Times New Roman" w:hAnsi="Times New Roman" w:cs="Times New Roman"/>
          <w:bCs/>
          <w:sz w:val="20"/>
          <w:szCs w:val="20"/>
        </w:rPr>
        <w:t xml:space="preserve"> za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0C54" w:rsidRPr="00F90833">
        <w:rPr>
          <w:rFonts w:ascii="Times New Roman" w:hAnsi="Times New Roman" w:cs="Times New Roman"/>
          <w:bCs/>
          <w:sz w:val="20"/>
          <w:szCs w:val="20"/>
        </w:rPr>
        <w:t>20 lipca</w:t>
      </w:r>
      <w:r w:rsidR="0089434C" w:rsidRPr="00F90833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046AD1" w:rsidRPr="00F90833">
        <w:rPr>
          <w:rFonts w:ascii="Times New Roman" w:hAnsi="Times New Roman" w:cs="Times New Roman"/>
          <w:bCs/>
          <w:sz w:val="20"/>
          <w:szCs w:val="20"/>
        </w:rPr>
        <w:t>3</w:t>
      </w:r>
      <w:r w:rsidR="0089434C" w:rsidRPr="00F90833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F908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833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F908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E0C54" w:rsidRPr="00F90833">
        <w:rPr>
          <w:rFonts w:ascii="Times New Roman" w:hAnsi="Times New Roman" w:cs="Times New Roman"/>
          <w:bCs/>
          <w:sz w:val="20"/>
          <w:szCs w:val="20"/>
        </w:rPr>
        <w:t>18 sierpnia</w:t>
      </w:r>
      <w:r w:rsidR="0089434C" w:rsidRPr="00F90833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1B0647" w:rsidRPr="00F90833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0B206B6B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Gminnego Programu Rewitalizacji dla </w:t>
      </w:r>
      <w:r w:rsidR="00DD3F76" w:rsidRPr="00940DB2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940DB2" w:rsidRPr="00940DB2">
        <w:rPr>
          <w:rFonts w:ascii="Times New Roman" w:hAnsi="Times New Roman" w:cs="Times New Roman"/>
          <w:b/>
          <w:sz w:val="20"/>
          <w:szCs w:val="20"/>
        </w:rPr>
        <w:t>Brochów</w:t>
      </w:r>
      <w:r w:rsidR="00DD3F76" w:rsidRPr="00940DB2">
        <w:rPr>
          <w:rFonts w:ascii="Times New Roman" w:hAnsi="Times New Roman" w:cs="Times New Roman"/>
          <w:b/>
          <w:sz w:val="20"/>
          <w:szCs w:val="20"/>
        </w:rPr>
        <w:t xml:space="preserve"> na lata 2023-203</w:t>
      </w:r>
      <w:r w:rsidR="00940DB2" w:rsidRPr="00940DB2">
        <w:rPr>
          <w:rFonts w:ascii="Times New Roman" w:hAnsi="Times New Roman" w:cs="Times New Roman"/>
          <w:b/>
          <w:sz w:val="20"/>
          <w:szCs w:val="20"/>
        </w:rPr>
        <w:t>2</w:t>
      </w:r>
      <w:r w:rsidR="00A4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4294BB70" w14:textId="77777777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lastRenderedPageBreak/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Dz.U.UE.L</w:t>
      </w:r>
      <w:proofErr w:type="spellEnd"/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771C9ED0" w14:textId="30DC5F71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1.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Administratorem Pani/Pana danych osobowych jest Wójt Gminy Brochów; dane adresowe: Urząd Gminy Brochów, Brochów 125, 05-088 Brochów.</w:t>
      </w:r>
    </w:p>
    <w:p w14:paraId="20058421" w14:textId="19906C12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2. 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Wyznaczyliśmy inspektora ochrony danych, z którym może Pani/Pan kontaktować się we wszystkich sprawach dotyczących przetwarzania danych osobowych oraz korzystania z praw związanych z przetwarzaniem danych poprzez: email: ochrona.danych@brochow.pl lub pisemnie na adres Administratora danych.</w:t>
      </w:r>
    </w:p>
    <w:p w14:paraId="0EAAB57E" w14:textId="43248F7C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3. 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Monitoring przestrzeni publicznej stosowany jest w celu zapewnienia porządku publicznego i bezpieczeństwa a także w celu ochrony przeciwpożarowej i przeciwpowodziowej.</w:t>
      </w:r>
    </w:p>
    <w:p w14:paraId="46014B89" w14:textId="44A87254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4.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Podstawą prawną przetwarzania danych osobowych gromadzonych w związku ze stosowaniem monitoringu jest art. 9a oraz art. 50 ustawy z dnia 8 marca 1990r. o samorządzie gminnym; przetwarzanie jest niezbędne do wypełnienia obowiązku prawnego ciążącego na administratorze (art. 6 ust. 1 lit. c) RODO) oraz do wykonania zadania realizowanego w interesie publicznym lub w ramach sprawowania władzy publicznej powierzonej administratorowi (art. 6 ust. 1 lit. e) RODO).</w:t>
      </w:r>
    </w:p>
    <w:p w14:paraId="3ABB996B" w14:textId="3CB937CE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5.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Z uwagi na ciążący na Administratorze ustawowy obowiązek zapewnienia porządku publicznego, bezpieczeństwa i ochrony przeciwpożarowej w obszarze przestrzeni publicznej, przebywanie na terenie objętym monitoringiem, spowoduje automatyczne pozyskanie danych osobowych przez Administratora.</w:t>
      </w:r>
    </w:p>
    <w:p w14:paraId="49F95EC2" w14:textId="4DF83816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6.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Pani/Pana dane mogą zostać przekazane podmiotom lub organom uprawnionym na podstawie przepisów prawa.</w:t>
      </w:r>
    </w:p>
    <w:p w14:paraId="7EB51DDA" w14:textId="7BCF7BD5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7.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Pani/Pana dane nie będą przekazywane do poza Europejski Obszar Gospodarczy (obejmujący Unię Europejską, Norwegię, Liechtenstein i Islandię).</w:t>
      </w:r>
    </w:p>
    <w:p w14:paraId="05472B2F" w14:textId="5F9CC458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8. 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Nagrania obrazu zawierające dane osobowe przetwarzane są wyłącznie do celów dla których zostały zebrane i przechowuje przez okres nieprzekraczający 30 dni od dnia nagrania, o ile przepisy odrębne nie stanowią inaczej. Po upływie okresu, o którym mowa w zdaniu poprzednim uzyskane w wyniku monitoringu nagrania obrazu zawierające dane osobowe, podlegają zniszczeniu, z wyjątkiem sytuacji w których nagrania zostały zabezpieczone, zgodnie z odrębnymi przepisami.</w:t>
      </w:r>
    </w:p>
    <w:p w14:paraId="16506EA3" w14:textId="7C304515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9. 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Pani/Pana dane nie będą przetwarzane w sposób zautomatyzowany, w tym nie będą podlegać profilowaniu.</w:t>
      </w:r>
    </w:p>
    <w:p w14:paraId="26B11E69" w14:textId="3139827E" w:rsidR="00940DB2" w:rsidRPr="00940DB2" w:rsidRDefault="00940DB2" w:rsidP="00940DB2">
      <w:pP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</w:pPr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10.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Przysługuje Pani/Panu prawo żądania od Administratora dostępu do swoich danych, sprostowania, ograniczenia przetwarzania danych lub prawo do wniesienia sprzeciwu wobec takiego przetwarzania danych a także prawo do przenoszenia danych, o ile odrębne przepisy prawa nie stanowią inaczej.</w:t>
      </w:r>
    </w:p>
    <w:p w14:paraId="46D3FAFD" w14:textId="003FED2A" w:rsidR="00DD3F76" w:rsidRDefault="00940DB2" w:rsidP="00940DB2">
      <w:r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>11.</w:t>
      </w:r>
      <w:r w:rsidRPr="00940DB2">
        <w:rPr>
          <w:rFonts w:ascii="Times New Roman" w:eastAsiaTheme="minorEastAsia" w:hAnsi="Times New Roman" w:cs="Times New Roman"/>
          <w:bCs/>
          <w:sz w:val="16"/>
          <w:szCs w:val="16"/>
          <w:lang w:eastAsia="en-GB"/>
        </w:rPr>
        <w:t xml:space="preserve"> Przysługuje Pani/Panu prawo wniesienia skargi do Prezesa Urzędu Ochrony Danych Osobowych, w sytuacji, gdy uznają Państwo, że przetwarzanie danych osobowych narusza przepisy ogólnego rozporządzenia o ochronie danych osobowych (RODO).</w:t>
      </w:r>
    </w:p>
    <w:sectPr w:rsidR="00DD3F76" w:rsidSect="000774B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C215" w14:textId="77777777" w:rsidR="00053817" w:rsidRDefault="00053817" w:rsidP="00A44BA7">
      <w:pPr>
        <w:spacing w:after="0" w:line="240" w:lineRule="auto"/>
      </w:pPr>
      <w:r>
        <w:separator/>
      </w:r>
    </w:p>
  </w:endnote>
  <w:endnote w:type="continuationSeparator" w:id="0">
    <w:p w14:paraId="69D57157" w14:textId="77777777" w:rsidR="00053817" w:rsidRDefault="0005381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969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6B8F" w14:textId="77777777" w:rsidR="00053817" w:rsidRDefault="00053817" w:rsidP="00A44BA7">
      <w:pPr>
        <w:spacing w:after="0" w:line="240" w:lineRule="auto"/>
      </w:pPr>
      <w:r>
        <w:separator/>
      </w:r>
    </w:p>
  </w:footnote>
  <w:footnote w:type="continuationSeparator" w:id="0">
    <w:p w14:paraId="30C76999" w14:textId="77777777" w:rsidR="00053817" w:rsidRDefault="0005381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46AD1"/>
    <w:rsid w:val="00053817"/>
    <w:rsid w:val="00066852"/>
    <w:rsid w:val="001535E7"/>
    <w:rsid w:val="001B0647"/>
    <w:rsid w:val="003C48E8"/>
    <w:rsid w:val="003F5A25"/>
    <w:rsid w:val="004B462F"/>
    <w:rsid w:val="00775FA3"/>
    <w:rsid w:val="007872AE"/>
    <w:rsid w:val="0089434C"/>
    <w:rsid w:val="00940DB2"/>
    <w:rsid w:val="009E0C54"/>
    <w:rsid w:val="00A44BA7"/>
    <w:rsid w:val="00AE3206"/>
    <w:rsid w:val="00C406F3"/>
    <w:rsid w:val="00D642C4"/>
    <w:rsid w:val="00DD3F76"/>
    <w:rsid w:val="00E32D37"/>
    <w:rsid w:val="00EA20CF"/>
    <w:rsid w:val="00F663DD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691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Brochow Brochow</cp:lastModifiedBy>
  <cp:revision>16</cp:revision>
  <dcterms:created xsi:type="dcterms:W3CDTF">2022-09-23T06:02:00Z</dcterms:created>
  <dcterms:modified xsi:type="dcterms:W3CDTF">2023-07-12T08:29:00Z</dcterms:modified>
</cp:coreProperties>
</file>